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26F33" w14:textId="3A2E0436" w:rsidR="00270F63" w:rsidRPr="00BF145C" w:rsidRDefault="00270F63" w:rsidP="00695C68">
      <w:pPr>
        <w:jc w:val="center"/>
        <w:rPr>
          <w:rFonts w:ascii="Aptos" w:hAnsi="Aptos"/>
          <w:b/>
          <w:bCs/>
          <w:color w:val="156082" w:themeColor="accent1"/>
          <w:sz w:val="36"/>
          <w:szCs w:val="36"/>
        </w:rPr>
      </w:pPr>
      <w:r w:rsidRPr="00BF145C">
        <w:rPr>
          <w:rFonts w:ascii="Aptos" w:hAnsi="Aptos"/>
          <w:b/>
          <w:bCs/>
          <w:color w:val="156082" w:themeColor="accent1"/>
          <w:sz w:val="36"/>
          <w:szCs w:val="36"/>
        </w:rPr>
        <w:t>2025 Southeastern Hay Contest</w:t>
      </w:r>
    </w:p>
    <w:p w14:paraId="58C0D569" w14:textId="77777777" w:rsidR="00270F63" w:rsidRDefault="00270F63" w:rsidP="00695C68">
      <w:pPr>
        <w:jc w:val="center"/>
        <w:rPr>
          <w:rFonts w:ascii="Aptos" w:hAnsi="Aptos"/>
          <w:b/>
          <w:bCs/>
          <w:color w:val="941100"/>
        </w:rPr>
      </w:pPr>
      <w:r w:rsidRPr="00BF145C">
        <w:rPr>
          <w:rFonts w:ascii="Aptos" w:hAnsi="Aptos"/>
          <w:b/>
          <w:bCs/>
          <w:color w:val="941100"/>
        </w:rPr>
        <w:t>PRESENTED BY MASSEY FERGUSON</w:t>
      </w:r>
    </w:p>
    <w:p w14:paraId="7E215EE5" w14:textId="77777777" w:rsidR="00C018F4" w:rsidRPr="00BF145C" w:rsidRDefault="00C018F4" w:rsidP="00695C68">
      <w:pPr>
        <w:jc w:val="center"/>
        <w:rPr>
          <w:rFonts w:ascii="Aptos" w:hAnsi="Aptos"/>
          <w:b/>
          <w:bCs/>
          <w:color w:val="941100"/>
        </w:rPr>
      </w:pPr>
    </w:p>
    <w:p w14:paraId="50083478" w14:textId="45743207" w:rsidR="00270F63" w:rsidRPr="00BF145C" w:rsidRDefault="00270F63" w:rsidP="000E282E">
      <w:pPr>
        <w:jc w:val="center"/>
        <w:rPr>
          <w:rFonts w:ascii="Aptos" w:hAnsi="Aptos"/>
          <w:b/>
          <w:bCs/>
        </w:rPr>
      </w:pPr>
      <w:r w:rsidRPr="00BF145C">
        <w:rPr>
          <w:rFonts w:ascii="Aptos" w:hAnsi="Aptos"/>
          <w:b/>
          <w:bCs/>
        </w:rPr>
        <w:t>Lisa Baxter, UGA | Liliane Silva, Clemson | Katie Mason, UT | Uttam Saha, UGA</w:t>
      </w:r>
    </w:p>
    <w:p w14:paraId="2C558396" w14:textId="77777777" w:rsidR="00BF145C" w:rsidRDefault="00BF145C" w:rsidP="00BA2101">
      <w:pPr>
        <w:rPr>
          <w:rFonts w:ascii="Aptos" w:hAnsi="Aptos"/>
        </w:rPr>
      </w:pPr>
    </w:p>
    <w:p w14:paraId="25D81E75" w14:textId="6F83BF79" w:rsidR="00270F63" w:rsidRPr="00BF145C" w:rsidRDefault="00270F63" w:rsidP="00BA2101">
      <w:pPr>
        <w:rPr>
          <w:rFonts w:ascii="Aptos" w:hAnsi="Aptos"/>
        </w:rPr>
      </w:pPr>
      <w:r w:rsidRPr="00BF145C">
        <w:rPr>
          <w:rFonts w:ascii="Aptos" w:hAnsi="Aptos"/>
        </w:rPr>
        <w:t xml:space="preserve">The Southeastern Hay Contest (SEHC) </w:t>
      </w:r>
      <w:r w:rsidR="00695C68" w:rsidRPr="00BF145C">
        <w:rPr>
          <w:rFonts w:ascii="Aptos" w:hAnsi="Aptos"/>
        </w:rPr>
        <w:t>has</w:t>
      </w:r>
      <w:r w:rsidRPr="00BF145C">
        <w:rPr>
          <w:rFonts w:ascii="Aptos" w:hAnsi="Aptos"/>
        </w:rPr>
        <w:t xml:space="preserve"> proudly recogniz</w:t>
      </w:r>
      <w:r w:rsidR="00695C68" w:rsidRPr="00BF145C">
        <w:rPr>
          <w:rFonts w:ascii="Aptos" w:hAnsi="Aptos"/>
        </w:rPr>
        <w:t xml:space="preserve">ed </w:t>
      </w:r>
      <w:r w:rsidRPr="00BF145C">
        <w:rPr>
          <w:rFonts w:ascii="Aptos" w:hAnsi="Aptos"/>
        </w:rPr>
        <w:t>our</w:t>
      </w:r>
      <w:r w:rsidR="00695C68" w:rsidRPr="00BF145C">
        <w:rPr>
          <w:rFonts w:ascii="Aptos" w:hAnsi="Aptos"/>
        </w:rPr>
        <w:t xml:space="preserve"> </w:t>
      </w:r>
      <w:r w:rsidRPr="00BF145C">
        <w:rPr>
          <w:rFonts w:ascii="Aptos" w:hAnsi="Aptos"/>
        </w:rPr>
        <w:t>regional producers who grow and harvest high quality hay</w:t>
      </w:r>
      <w:r w:rsidR="00695C68" w:rsidRPr="00BF145C">
        <w:rPr>
          <w:rFonts w:ascii="Aptos" w:hAnsi="Aptos"/>
        </w:rPr>
        <w:t xml:space="preserve"> for the last 21 years</w:t>
      </w:r>
      <w:r w:rsidRPr="00BF145C">
        <w:rPr>
          <w:rFonts w:ascii="Aptos" w:hAnsi="Aptos"/>
        </w:rPr>
        <w:t xml:space="preserve">. The contest was </w:t>
      </w:r>
      <w:r w:rsidR="00695C68" w:rsidRPr="00BF145C">
        <w:rPr>
          <w:rFonts w:ascii="Aptos" w:hAnsi="Aptos"/>
        </w:rPr>
        <w:t xml:space="preserve">originally </w:t>
      </w:r>
      <w:r w:rsidRPr="00BF145C">
        <w:rPr>
          <w:rFonts w:ascii="Aptos" w:hAnsi="Aptos"/>
        </w:rPr>
        <w:t>developed by</w:t>
      </w:r>
      <w:r w:rsidR="00695C68" w:rsidRPr="00BF145C">
        <w:rPr>
          <w:rFonts w:ascii="Aptos" w:hAnsi="Aptos"/>
        </w:rPr>
        <w:t xml:space="preserve"> </w:t>
      </w:r>
      <w:r w:rsidRPr="00BF145C">
        <w:rPr>
          <w:rFonts w:ascii="Aptos" w:hAnsi="Aptos"/>
        </w:rPr>
        <w:t>Extension agents for Southeast forage producers. Their involvement was pivotal to the</w:t>
      </w:r>
      <w:r w:rsidR="00695C68" w:rsidRPr="00BF145C">
        <w:rPr>
          <w:rFonts w:ascii="Aptos" w:hAnsi="Aptos"/>
        </w:rPr>
        <w:t xml:space="preserve"> </w:t>
      </w:r>
      <w:r w:rsidRPr="00BF145C">
        <w:rPr>
          <w:rFonts w:ascii="Aptos" w:hAnsi="Aptos"/>
        </w:rPr>
        <w:t>success of the program during its development in 2004 and will continue to play an</w:t>
      </w:r>
      <w:r w:rsidR="00695C68" w:rsidRPr="00BF145C">
        <w:rPr>
          <w:rFonts w:ascii="Aptos" w:hAnsi="Aptos"/>
        </w:rPr>
        <w:t xml:space="preserve"> </w:t>
      </w:r>
      <w:r w:rsidRPr="00BF145C">
        <w:rPr>
          <w:rFonts w:ascii="Aptos" w:hAnsi="Aptos"/>
        </w:rPr>
        <w:t>important role into the future. The SEHC continues to</w:t>
      </w:r>
      <w:r w:rsidR="00695C68" w:rsidRPr="00BF145C">
        <w:rPr>
          <w:rFonts w:ascii="Aptos" w:hAnsi="Aptos"/>
        </w:rPr>
        <w:t xml:space="preserve"> </w:t>
      </w:r>
      <w:r w:rsidRPr="00BF145C">
        <w:rPr>
          <w:rFonts w:ascii="Aptos" w:hAnsi="Aptos"/>
        </w:rPr>
        <w:t>fulfill its mission to bring awareness to the importance of hay testing and managing livestock</w:t>
      </w:r>
      <w:r w:rsidR="00695C68" w:rsidRPr="00BF145C">
        <w:rPr>
          <w:rFonts w:ascii="Aptos" w:hAnsi="Aptos"/>
        </w:rPr>
        <w:t xml:space="preserve"> </w:t>
      </w:r>
      <w:r w:rsidRPr="00BF145C">
        <w:rPr>
          <w:rFonts w:ascii="Aptos" w:hAnsi="Aptos"/>
        </w:rPr>
        <w:t>feed needs through nutritive value determination. The samples are ranked based on relative forage quality (RFQ) and the</w:t>
      </w:r>
      <w:r w:rsidR="00695C68" w:rsidRPr="00BF145C">
        <w:rPr>
          <w:rFonts w:ascii="Aptos" w:hAnsi="Aptos"/>
        </w:rPr>
        <w:t xml:space="preserve"> </w:t>
      </w:r>
      <w:r w:rsidRPr="00BF145C">
        <w:rPr>
          <w:rFonts w:ascii="Aptos" w:hAnsi="Aptos"/>
        </w:rPr>
        <w:t>top 3 entries in each category receive a cash prize. The overall winner also receives a choice</w:t>
      </w:r>
      <w:r w:rsidR="00695C68" w:rsidRPr="00BF145C">
        <w:rPr>
          <w:rFonts w:ascii="Aptos" w:hAnsi="Aptos"/>
        </w:rPr>
        <w:t xml:space="preserve"> </w:t>
      </w:r>
      <w:r w:rsidRPr="00BF145C">
        <w:rPr>
          <w:rFonts w:ascii="Aptos" w:hAnsi="Aptos"/>
        </w:rPr>
        <w:t>of the use of a new Massey Ferguson DM Series disc mower or RK Series rotary rake for the</w:t>
      </w:r>
      <w:r w:rsidR="00695C68" w:rsidRPr="00BF145C">
        <w:rPr>
          <w:rFonts w:ascii="Aptos" w:hAnsi="Aptos"/>
        </w:rPr>
        <w:t xml:space="preserve"> </w:t>
      </w:r>
      <w:r w:rsidRPr="00BF145C">
        <w:rPr>
          <w:rFonts w:ascii="Aptos" w:hAnsi="Aptos"/>
        </w:rPr>
        <w:t>202</w:t>
      </w:r>
      <w:r w:rsidR="00695C68" w:rsidRPr="00BF145C">
        <w:rPr>
          <w:rFonts w:ascii="Aptos" w:hAnsi="Aptos"/>
        </w:rPr>
        <w:t>6</w:t>
      </w:r>
      <w:r w:rsidRPr="00BF145C">
        <w:rPr>
          <w:rFonts w:ascii="Aptos" w:hAnsi="Aptos"/>
        </w:rPr>
        <w:t xml:space="preserve"> hay production season plus $2,000 in cash!</w:t>
      </w:r>
    </w:p>
    <w:p w14:paraId="415AFCD7" w14:textId="77777777" w:rsidR="00BA2101" w:rsidRPr="00BF145C" w:rsidRDefault="00BA2101" w:rsidP="00BA2101">
      <w:pPr>
        <w:rPr>
          <w:rFonts w:ascii="Aptos" w:hAnsi="Aptos"/>
        </w:rPr>
      </w:pPr>
    </w:p>
    <w:p w14:paraId="17A139B1" w14:textId="6451F34E" w:rsidR="0046055E" w:rsidRPr="00BF145C" w:rsidRDefault="00695C68" w:rsidP="00BA2101">
      <w:pPr>
        <w:rPr>
          <w:rFonts w:ascii="Aptos" w:hAnsi="Aptos"/>
        </w:rPr>
      </w:pPr>
      <w:r w:rsidRPr="00BF145C">
        <w:rPr>
          <w:rFonts w:ascii="Aptos" w:hAnsi="Aptos"/>
        </w:rPr>
        <w:t xml:space="preserve">Entries into the </w:t>
      </w:r>
      <w:r w:rsidR="00270F63" w:rsidRPr="00BF145C">
        <w:rPr>
          <w:rFonts w:ascii="Aptos" w:hAnsi="Aptos"/>
        </w:rPr>
        <w:t>202</w:t>
      </w:r>
      <w:r w:rsidRPr="00BF145C">
        <w:rPr>
          <w:rFonts w:ascii="Aptos" w:hAnsi="Aptos"/>
        </w:rPr>
        <w:t>5</w:t>
      </w:r>
      <w:r w:rsidR="00270F63" w:rsidRPr="00BF145C">
        <w:rPr>
          <w:rFonts w:ascii="Aptos" w:hAnsi="Aptos"/>
        </w:rPr>
        <w:t xml:space="preserve"> SEHC </w:t>
      </w:r>
      <w:r w:rsidRPr="00BF145C">
        <w:rPr>
          <w:rFonts w:ascii="Aptos" w:hAnsi="Aptos"/>
        </w:rPr>
        <w:t>surpassed previous years and set</w:t>
      </w:r>
      <w:r w:rsidR="00270F63" w:rsidRPr="00BF145C">
        <w:rPr>
          <w:rFonts w:ascii="Aptos" w:hAnsi="Aptos"/>
        </w:rPr>
        <w:t xml:space="preserve"> new record number of entries at </w:t>
      </w:r>
      <w:r w:rsidRPr="00BF145C">
        <w:rPr>
          <w:rFonts w:ascii="Aptos" w:hAnsi="Aptos"/>
          <w:b/>
          <w:bCs/>
        </w:rPr>
        <w:t>5</w:t>
      </w:r>
      <w:r w:rsidR="006F35B4" w:rsidRPr="00BF145C">
        <w:rPr>
          <w:rFonts w:ascii="Aptos" w:hAnsi="Aptos"/>
          <w:b/>
          <w:bCs/>
        </w:rPr>
        <w:t>40</w:t>
      </w:r>
      <w:r w:rsidR="00270F63" w:rsidRPr="00BF145C">
        <w:rPr>
          <w:rFonts w:ascii="Aptos" w:hAnsi="Aptos"/>
          <w:b/>
          <w:bCs/>
        </w:rPr>
        <w:t xml:space="preserve"> submissions from </w:t>
      </w:r>
      <w:r w:rsidR="006F35B4" w:rsidRPr="00BF145C">
        <w:rPr>
          <w:rFonts w:ascii="Aptos" w:hAnsi="Aptos"/>
          <w:b/>
          <w:bCs/>
        </w:rPr>
        <w:t>ten</w:t>
      </w:r>
      <w:r w:rsidR="00270F63" w:rsidRPr="00BF145C">
        <w:rPr>
          <w:rFonts w:ascii="Aptos" w:hAnsi="Aptos"/>
          <w:b/>
          <w:bCs/>
        </w:rPr>
        <w:t xml:space="preserve"> states</w:t>
      </w:r>
      <w:r w:rsidR="006F35B4" w:rsidRPr="00BF145C">
        <w:rPr>
          <w:rFonts w:ascii="Aptos" w:hAnsi="Aptos"/>
        </w:rPr>
        <w:t xml:space="preserve"> </w:t>
      </w:r>
      <w:r w:rsidR="00270F63" w:rsidRPr="00BF145C">
        <w:rPr>
          <w:rFonts w:ascii="Aptos" w:hAnsi="Aptos"/>
        </w:rPr>
        <w:t xml:space="preserve">across the </w:t>
      </w:r>
      <w:r w:rsidR="006F35B4" w:rsidRPr="00BF145C">
        <w:rPr>
          <w:rFonts w:ascii="Aptos" w:hAnsi="Aptos"/>
        </w:rPr>
        <w:t>Southeast</w:t>
      </w:r>
      <w:r w:rsidR="00270F63" w:rsidRPr="00BF145C">
        <w:rPr>
          <w:rFonts w:ascii="Aptos" w:hAnsi="Aptos"/>
        </w:rPr>
        <w:t>. Despite</w:t>
      </w:r>
      <w:r w:rsidR="006F35B4" w:rsidRPr="00BF145C">
        <w:rPr>
          <w:rFonts w:ascii="Aptos" w:hAnsi="Aptos"/>
        </w:rPr>
        <w:t xml:space="preserve"> climatic </w:t>
      </w:r>
      <w:r w:rsidR="00270F63" w:rsidRPr="00BF145C">
        <w:rPr>
          <w:rFonts w:ascii="Aptos" w:hAnsi="Aptos"/>
        </w:rPr>
        <w:t>challenges</w:t>
      </w:r>
      <w:r w:rsidR="006F35B4" w:rsidRPr="00BF145C">
        <w:rPr>
          <w:rFonts w:ascii="Aptos" w:hAnsi="Aptos"/>
        </w:rPr>
        <w:t xml:space="preserve"> over the last year</w:t>
      </w:r>
      <w:r w:rsidR="00270F63" w:rsidRPr="00BF145C">
        <w:rPr>
          <w:rFonts w:ascii="Aptos" w:hAnsi="Aptos"/>
        </w:rPr>
        <w:t xml:space="preserve">, there has been some very high-quality </w:t>
      </w:r>
      <w:r w:rsidR="006F35B4" w:rsidRPr="00BF145C">
        <w:rPr>
          <w:rFonts w:ascii="Aptos" w:hAnsi="Aptos"/>
        </w:rPr>
        <w:t>stored forages</w:t>
      </w:r>
      <w:r w:rsidR="00270F63" w:rsidRPr="00BF145C">
        <w:rPr>
          <w:rFonts w:ascii="Aptos" w:hAnsi="Aptos"/>
        </w:rPr>
        <w:t xml:space="preserve"> produced. This year’s category</w:t>
      </w:r>
      <w:r w:rsidR="006F35B4" w:rsidRPr="00BF145C">
        <w:rPr>
          <w:rFonts w:ascii="Aptos" w:hAnsi="Aptos"/>
        </w:rPr>
        <w:t xml:space="preserve"> </w:t>
      </w:r>
      <w:r w:rsidR="00270F63" w:rsidRPr="00BF145C">
        <w:rPr>
          <w:rFonts w:ascii="Aptos" w:hAnsi="Aptos"/>
        </w:rPr>
        <w:t>winners are summarized in the table below. The 202</w:t>
      </w:r>
      <w:r w:rsidR="006F35B4" w:rsidRPr="00BF145C">
        <w:rPr>
          <w:rFonts w:ascii="Aptos" w:hAnsi="Aptos"/>
        </w:rPr>
        <w:t>5</w:t>
      </w:r>
      <w:r w:rsidR="00270F63" w:rsidRPr="00BF145C">
        <w:rPr>
          <w:rFonts w:ascii="Aptos" w:hAnsi="Aptos"/>
        </w:rPr>
        <w:t xml:space="preserve"> </w:t>
      </w:r>
      <w:r w:rsidR="006F35B4" w:rsidRPr="00BF145C">
        <w:rPr>
          <w:rFonts w:ascii="Aptos" w:hAnsi="Aptos"/>
        </w:rPr>
        <w:t>T</w:t>
      </w:r>
      <w:r w:rsidR="00270F63" w:rsidRPr="00BF145C">
        <w:rPr>
          <w:rFonts w:ascii="Aptos" w:hAnsi="Aptos"/>
        </w:rPr>
        <w:t>op RFQ was in the alfalfa hay category</w:t>
      </w:r>
      <w:r w:rsidR="006F35B4" w:rsidRPr="00BF145C">
        <w:rPr>
          <w:rFonts w:ascii="Aptos" w:hAnsi="Aptos"/>
        </w:rPr>
        <w:t xml:space="preserve"> </w:t>
      </w:r>
      <w:r w:rsidR="00270F63" w:rsidRPr="00BF145C">
        <w:rPr>
          <w:rFonts w:ascii="Aptos" w:hAnsi="Aptos"/>
        </w:rPr>
        <w:t xml:space="preserve">from Beeson Farms from Climax, NC with an index breaking </w:t>
      </w:r>
      <w:r w:rsidR="006F35B4" w:rsidRPr="00BF145C">
        <w:rPr>
          <w:rFonts w:ascii="Aptos" w:hAnsi="Aptos"/>
        </w:rPr>
        <w:t>40</w:t>
      </w:r>
      <w:r w:rsidR="00270F63" w:rsidRPr="00BF145C">
        <w:rPr>
          <w:rFonts w:ascii="Aptos" w:hAnsi="Aptos"/>
        </w:rPr>
        <w:t>0. Beeson Farms won the</w:t>
      </w:r>
      <w:r w:rsidR="006F35B4" w:rsidRPr="00BF145C">
        <w:rPr>
          <w:rFonts w:ascii="Aptos" w:hAnsi="Aptos"/>
        </w:rPr>
        <w:t xml:space="preserve"> </w:t>
      </w:r>
      <w:r w:rsidR="00270F63" w:rsidRPr="00BF145C">
        <w:rPr>
          <w:rFonts w:ascii="Aptos" w:hAnsi="Aptos"/>
        </w:rPr>
        <w:t>Grand Prize in 2022 (also alfalfa hay) and therefore is ineligible to win the Grand Prize in</w:t>
      </w:r>
      <w:r w:rsidR="006F35B4" w:rsidRPr="00BF145C">
        <w:rPr>
          <w:rFonts w:ascii="Aptos" w:hAnsi="Aptos"/>
        </w:rPr>
        <w:t xml:space="preserve"> </w:t>
      </w:r>
      <w:r w:rsidR="00270F63" w:rsidRPr="00BF145C">
        <w:rPr>
          <w:rFonts w:ascii="Aptos" w:hAnsi="Aptos"/>
        </w:rPr>
        <w:t>202</w:t>
      </w:r>
      <w:r w:rsidR="006F35B4" w:rsidRPr="00BF145C">
        <w:rPr>
          <w:rFonts w:ascii="Aptos" w:hAnsi="Aptos"/>
        </w:rPr>
        <w:t>5</w:t>
      </w:r>
      <w:r w:rsidR="00270F63" w:rsidRPr="00BF145C">
        <w:rPr>
          <w:rFonts w:ascii="Aptos" w:hAnsi="Aptos"/>
        </w:rPr>
        <w:t xml:space="preserve">. As a result, the </w:t>
      </w:r>
      <w:r w:rsidR="00270F63" w:rsidRPr="00BF145C">
        <w:rPr>
          <w:rFonts w:ascii="Aptos" w:hAnsi="Aptos"/>
          <w:b/>
          <w:bCs/>
        </w:rPr>
        <w:t xml:space="preserve">Grand Prize goes to </w:t>
      </w:r>
      <w:r w:rsidR="006F35B4" w:rsidRPr="00BF145C">
        <w:rPr>
          <w:rFonts w:ascii="Aptos" w:hAnsi="Aptos"/>
          <w:b/>
          <w:bCs/>
        </w:rPr>
        <w:t>Jon Pope</w:t>
      </w:r>
      <w:r w:rsidR="00270F63" w:rsidRPr="00BF145C">
        <w:rPr>
          <w:rFonts w:ascii="Aptos" w:hAnsi="Aptos"/>
          <w:b/>
          <w:bCs/>
        </w:rPr>
        <w:t xml:space="preserve"> from </w:t>
      </w:r>
      <w:r w:rsidR="006F35B4" w:rsidRPr="00BF145C">
        <w:rPr>
          <w:rFonts w:ascii="Aptos" w:hAnsi="Aptos"/>
          <w:b/>
          <w:bCs/>
        </w:rPr>
        <w:t>Coats, NC</w:t>
      </w:r>
      <w:r w:rsidR="00270F63" w:rsidRPr="00BF145C">
        <w:rPr>
          <w:rFonts w:ascii="Aptos" w:hAnsi="Aptos"/>
          <w:b/>
          <w:bCs/>
        </w:rPr>
        <w:t xml:space="preserve"> from the </w:t>
      </w:r>
      <w:r w:rsidR="0046055E" w:rsidRPr="00BF145C">
        <w:rPr>
          <w:rFonts w:ascii="Aptos" w:hAnsi="Aptos"/>
          <w:b/>
          <w:bCs/>
        </w:rPr>
        <w:t>alfalfa</w:t>
      </w:r>
      <w:r w:rsidR="00270F63" w:rsidRPr="00BF145C">
        <w:rPr>
          <w:rFonts w:ascii="Aptos" w:hAnsi="Aptos"/>
          <w:b/>
          <w:bCs/>
        </w:rPr>
        <w:t xml:space="preserve"> hay category with an</w:t>
      </w:r>
      <w:r w:rsidR="0046055E" w:rsidRPr="00BF145C">
        <w:rPr>
          <w:rFonts w:ascii="Aptos" w:hAnsi="Aptos"/>
          <w:b/>
          <w:bCs/>
        </w:rPr>
        <w:t>other incredible</w:t>
      </w:r>
      <w:r w:rsidR="00270F63" w:rsidRPr="00BF145C">
        <w:rPr>
          <w:rFonts w:ascii="Aptos" w:hAnsi="Aptos"/>
          <w:b/>
          <w:bCs/>
        </w:rPr>
        <w:t xml:space="preserve"> RFQ of </w:t>
      </w:r>
      <w:r w:rsidR="0046055E" w:rsidRPr="00BF145C">
        <w:rPr>
          <w:rFonts w:ascii="Aptos" w:hAnsi="Aptos"/>
          <w:b/>
          <w:bCs/>
        </w:rPr>
        <w:t>354</w:t>
      </w:r>
      <w:r w:rsidR="00270F63" w:rsidRPr="00BF145C">
        <w:rPr>
          <w:rFonts w:ascii="Aptos" w:hAnsi="Aptos"/>
        </w:rPr>
        <w:t>.</w:t>
      </w:r>
    </w:p>
    <w:p w14:paraId="2C4CF62E" w14:textId="581BCFF5" w:rsidR="00BA2101" w:rsidRPr="00BF145C" w:rsidRDefault="00C018F4" w:rsidP="00BA2101">
      <w:pPr>
        <w:rPr>
          <w:rFonts w:ascii="Aptos" w:hAnsi="Aptos"/>
        </w:rPr>
      </w:pPr>
      <w:r>
        <w:rPr>
          <w:rFonts w:ascii="Aptos" w:hAnsi="Aptos"/>
          <w:b/>
          <w:bCs/>
          <w:noProof/>
          <w:color w:val="156082" w:themeColor="accent1"/>
          <w:sz w:val="36"/>
          <w:szCs w:val="36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24027653" wp14:editId="530980A1">
            <wp:simplePos x="0" y="0"/>
            <wp:positionH relativeFrom="column">
              <wp:posOffset>3933190</wp:posOffset>
            </wp:positionH>
            <wp:positionV relativeFrom="paragraph">
              <wp:posOffset>180250</wp:posOffset>
            </wp:positionV>
            <wp:extent cx="2091055" cy="1621790"/>
            <wp:effectExtent l="0" t="0" r="4445" b="3810"/>
            <wp:wrapSquare wrapText="bothSides"/>
            <wp:docPr id="774305039" name="Picture 1" descr="A logo for a cont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305039" name="Picture 1" descr="A logo for a contes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055" cy="1621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4B6F67" w14:textId="5E46AB05" w:rsidR="009871AE" w:rsidRDefault="00270F63" w:rsidP="00BA2101">
      <w:pPr>
        <w:rPr>
          <w:rFonts w:ascii="Aptos" w:hAnsi="Aptos"/>
        </w:rPr>
      </w:pPr>
      <w:r w:rsidRPr="00BF145C">
        <w:rPr>
          <w:rFonts w:ascii="Aptos" w:hAnsi="Aptos"/>
        </w:rPr>
        <w:t>The SEHC continues to increase its reach and strengthen its commitment to education.</w:t>
      </w:r>
      <w:r w:rsidR="0046055E" w:rsidRPr="00BF145C">
        <w:rPr>
          <w:rFonts w:ascii="Aptos" w:hAnsi="Aptos"/>
        </w:rPr>
        <w:t xml:space="preserve"> </w:t>
      </w:r>
      <w:r w:rsidRPr="00BF145C">
        <w:rPr>
          <w:rFonts w:ascii="Aptos" w:hAnsi="Aptos"/>
        </w:rPr>
        <w:t>Again,</w:t>
      </w:r>
      <w:r w:rsidR="0046055E" w:rsidRPr="00BF145C">
        <w:rPr>
          <w:rFonts w:ascii="Aptos" w:hAnsi="Aptos"/>
        </w:rPr>
        <w:t xml:space="preserve"> </w:t>
      </w:r>
      <w:r w:rsidRPr="00BF145C">
        <w:rPr>
          <w:rFonts w:ascii="Aptos" w:hAnsi="Aptos"/>
        </w:rPr>
        <w:t xml:space="preserve">we would like to </w:t>
      </w:r>
      <w:r w:rsidRPr="00BF145C">
        <w:rPr>
          <w:rFonts w:ascii="Aptos" w:hAnsi="Aptos"/>
          <w:b/>
          <w:bCs/>
        </w:rPr>
        <w:t>acknowledge the efforts of our Extension agents</w:t>
      </w:r>
      <w:r w:rsidRPr="00BF145C">
        <w:rPr>
          <w:rFonts w:ascii="Aptos" w:hAnsi="Aptos"/>
        </w:rPr>
        <w:t>, who engage producers</w:t>
      </w:r>
      <w:r w:rsidR="0046055E" w:rsidRPr="00BF145C">
        <w:rPr>
          <w:rFonts w:ascii="Aptos" w:hAnsi="Aptos"/>
        </w:rPr>
        <w:t xml:space="preserve"> </w:t>
      </w:r>
      <w:r w:rsidRPr="00BF145C">
        <w:rPr>
          <w:rFonts w:ascii="Aptos" w:hAnsi="Aptos"/>
        </w:rPr>
        <w:t>and collect samples</w:t>
      </w:r>
      <w:r w:rsidR="0046055E" w:rsidRPr="00BF145C">
        <w:rPr>
          <w:rFonts w:ascii="Aptos" w:hAnsi="Aptos"/>
        </w:rPr>
        <w:t xml:space="preserve">. </w:t>
      </w:r>
      <w:r w:rsidR="00386155" w:rsidRPr="00BF145C">
        <w:rPr>
          <w:rFonts w:ascii="Aptos" w:hAnsi="Aptos"/>
        </w:rPr>
        <w:t xml:space="preserve">The agent award winners are in the first table below. </w:t>
      </w:r>
      <w:r w:rsidRPr="00BF145C">
        <w:rPr>
          <w:rFonts w:ascii="Aptos" w:hAnsi="Aptos"/>
        </w:rPr>
        <w:t>We encourage you to</w:t>
      </w:r>
      <w:r w:rsidR="0046055E" w:rsidRPr="00BF145C">
        <w:rPr>
          <w:rFonts w:ascii="Aptos" w:hAnsi="Aptos"/>
        </w:rPr>
        <w:t xml:space="preserve"> </w:t>
      </w:r>
      <w:r w:rsidRPr="00BF145C">
        <w:rPr>
          <w:rFonts w:ascii="Aptos" w:hAnsi="Aptos"/>
        </w:rPr>
        <w:t>continue the tradition and “prove your hay is the best” by</w:t>
      </w:r>
      <w:r w:rsidR="0046055E" w:rsidRPr="00BF145C">
        <w:rPr>
          <w:rFonts w:ascii="Aptos" w:hAnsi="Aptos"/>
        </w:rPr>
        <w:t xml:space="preserve"> </w:t>
      </w:r>
      <w:r w:rsidRPr="00BF145C">
        <w:rPr>
          <w:rFonts w:ascii="Aptos" w:hAnsi="Aptos"/>
        </w:rPr>
        <w:t>submitting samples to next year’s contest. Submissions are</w:t>
      </w:r>
      <w:r w:rsidR="0046055E" w:rsidRPr="00BF145C">
        <w:rPr>
          <w:rFonts w:ascii="Aptos" w:hAnsi="Aptos"/>
        </w:rPr>
        <w:t xml:space="preserve"> </w:t>
      </w:r>
      <w:r w:rsidRPr="00BF145C">
        <w:rPr>
          <w:rFonts w:ascii="Aptos" w:hAnsi="Aptos"/>
        </w:rPr>
        <w:t>open year-round, check www.sehaycontest.com for more</w:t>
      </w:r>
      <w:r w:rsidR="0046055E" w:rsidRPr="00BF145C">
        <w:rPr>
          <w:rFonts w:ascii="Aptos" w:hAnsi="Aptos"/>
        </w:rPr>
        <w:t xml:space="preserve"> </w:t>
      </w:r>
      <w:r w:rsidRPr="00BF145C">
        <w:rPr>
          <w:rFonts w:ascii="Aptos" w:hAnsi="Aptos"/>
        </w:rPr>
        <w:t>information, or contact your local county agent or forage</w:t>
      </w:r>
      <w:r w:rsidR="0046055E" w:rsidRPr="00BF145C">
        <w:rPr>
          <w:rFonts w:ascii="Aptos" w:hAnsi="Aptos"/>
        </w:rPr>
        <w:t xml:space="preserve"> </w:t>
      </w:r>
      <w:r w:rsidRPr="00BF145C">
        <w:rPr>
          <w:rFonts w:ascii="Aptos" w:hAnsi="Aptos"/>
        </w:rPr>
        <w:t>Extension specialist.</w:t>
      </w:r>
    </w:p>
    <w:p w14:paraId="1D6AADBA" w14:textId="77777777" w:rsidR="0051328C" w:rsidRPr="00C018F4" w:rsidRDefault="0051328C" w:rsidP="00BA2101">
      <w:pPr>
        <w:rPr>
          <w:rFonts w:ascii="Aptos" w:hAnsi="Aptos"/>
          <w:sz w:val="12"/>
          <w:szCs w:val="12"/>
        </w:rPr>
      </w:pPr>
    </w:p>
    <w:p w14:paraId="6500ECCF" w14:textId="6F89A9CC" w:rsidR="00283741" w:rsidRDefault="00386155" w:rsidP="00283741">
      <w:pPr>
        <w:jc w:val="center"/>
        <w:rPr>
          <w:rFonts w:ascii="Aptos" w:hAnsi="Aptos"/>
          <w:b/>
          <w:bCs/>
          <w:color w:val="156082" w:themeColor="accent1"/>
        </w:rPr>
      </w:pPr>
      <w:r w:rsidRPr="00BF145C">
        <w:rPr>
          <w:rFonts w:ascii="Aptos" w:hAnsi="Aptos"/>
          <w:b/>
          <w:bCs/>
          <w:color w:val="156082" w:themeColor="accent1"/>
        </w:rPr>
        <w:t>2025 Southeastern Hay Contest Agent Winners</w:t>
      </w:r>
    </w:p>
    <w:p w14:paraId="3AFB2643" w14:textId="77777777" w:rsidR="00283741" w:rsidRPr="00BF145C" w:rsidRDefault="00283741" w:rsidP="00283741">
      <w:pPr>
        <w:jc w:val="center"/>
        <w:rPr>
          <w:rFonts w:ascii="Aptos" w:hAnsi="Aptos"/>
          <w:b/>
          <w:bCs/>
          <w:color w:val="156082" w:themeColor="accent1"/>
        </w:rPr>
      </w:pPr>
    </w:p>
    <w:tbl>
      <w:tblPr>
        <w:tblStyle w:val="TableGrid"/>
        <w:tblW w:w="9535" w:type="dxa"/>
        <w:tblLayout w:type="fixed"/>
        <w:tblLook w:val="04A0" w:firstRow="1" w:lastRow="0" w:firstColumn="1" w:lastColumn="0" w:noHBand="0" w:noVBand="1"/>
      </w:tblPr>
      <w:tblGrid>
        <w:gridCol w:w="2470"/>
        <w:gridCol w:w="1935"/>
        <w:gridCol w:w="1350"/>
        <w:gridCol w:w="990"/>
        <w:gridCol w:w="2790"/>
      </w:tblGrid>
      <w:tr w:rsidR="00386155" w:rsidRPr="00BF145C" w14:paraId="7E52FB6A" w14:textId="77777777" w:rsidTr="00216473">
        <w:tc>
          <w:tcPr>
            <w:tcW w:w="2470" w:type="dxa"/>
            <w:shd w:val="clear" w:color="auto" w:fill="941100"/>
          </w:tcPr>
          <w:p w14:paraId="69D66495" w14:textId="1F696D69" w:rsidR="00386155" w:rsidRPr="00BF145C" w:rsidRDefault="00386155" w:rsidP="00322E85">
            <w:pPr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BF145C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State Award</w:t>
            </w:r>
          </w:p>
        </w:tc>
        <w:tc>
          <w:tcPr>
            <w:tcW w:w="1935" w:type="dxa"/>
            <w:shd w:val="clear" w:color="auto" w:fill="941100"/>
            <w:vAlign w:val="center"/>
          </w:tcPr>
          <w:p w14:paraId="60DD9154" w14:textId="36929B68" w:rsidR="00386155" w:rsidRPr="00BF145C" w:rsidRDefault="00386155" w:rsidP="00386155">
            <w:pPr>
              <w:jc w:val="center"/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BF145C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Agent</w:t>
            </w:r>
          </w:p>
        </w:tc>
        <w:tc>
          <w:tcPr>
            <w:tcW w:w="1350" w:type="dxa"/>
            <w:shd w:val="clear" w:color="auto" w:fill="941100"/>
            <w:vAlign w:val="center"/>
          </w:tcPr>
          <w:p w14:paraId="2F1D1E41" w14:textId="4B1B7655" w:rsidR="00386155" w:rsidRPr="00BF145C" w:rsidRDefault="00386155" w:rsidP="00386155">
            <w:pPr>
              <w:jc w:val="center"/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BF145C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County</w:t>
            </w:r>
          </w:p>
        </w:tc>
        <w:tc>
          <w:tcPr>
            <w:tcW w:w="990" w:type="dxa"/>
            <w:shd w:val="clear" w:color="auto" w:fill="941100"/>
            <w:vAlign w:val="center"/>
          </w:tcPr>
          <w:p w14:paraId="0B1E7C2F" w14:textId="7CB83FF2" w:rsidR="00386155" w:rsidRPr="00BF145C" w:rsidRDefault="00386155" w:rsidP="00386155">
            <w:pPr>
              <w:jc w:val="center"/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BF145C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Entries</w:t>
            </w:r>
          </w:p>
        </w:tc>
        <w:tc>
          <w:tcPr>
            <w:tcW w:w="2790" w:type="dxa"/>
            <w:shd w:val="clear" w:color="auto" w:fill="941100"/>
            <w:vAlign w:val="center"/>
          </w:tcPr>
          <w:p w14:paraId="2B8EBF03" w14:textId="71334711" w:rsidR="00386155" w:rsidRPr="00BF145C" w:rsidRDefault="00386155" w:rsidP="00386155">
            <w:pPr>
              <w:jc w:val="center"/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</w:pPr>
            <w:r w:rsidRPr="00BF145C">
              <w:rPr>
                <w:rFonts w:ascii="Aptos" w:hAnsi="Aptos"/>
                <w:b/>
                <w:bCs/>
                <w:color w:val="FFFFFF" w:themeColor="background1"/>
                <w:sz w:val="20"/>
                <w:szCs w:val="20"/>
              </w:rPr>
              <w:t>Sponsor</w:t>
            </w:r>
          </w:p>
        </w:tc>
      </w:tr>
      <w:tr w:rsidR="00386155" w:rsidRPr="00BF145C" w14:paraId="19FA3C13" w14:textId="77777777" w:rsidTr="00C018F4">
        <w:tc>
          <w:tcPr>
            <w:tcW w:w="2470" w:type="dxa"/>
            <w:vAlign w:val="center"/>
          </w:tcPr>
          <w:p w14:paraId="50841921" w14:textId="1ADE5AD3" w:rsidR="00386155" w:rsidRPr="00BF145C" w:rsidRDefault="00386155" w:rsidP="00C018F4">
            <w:pPr>
              <w:rPr>
                <w:rFonts w:ascii="Aptos" w:hAnsi="Aptos"/>
                <w:sz w:val="20"/>
                <w:szCs w:val="20"/>
              </w:rPr>
            </w:pPr>
            <w:r w:rsidRPr="00BF145C">
              <w:rPr>
                <w:rFonts w:ascii="Aptos" w:hAnsi="Aptos"/>
                <w:sz w:val="20"/>
                <w:szCs w:val="20"/>
              </w:rPr>
              <w:t>Top Florida Agent</w:t>
            </w:r>
          </w:p>
        </w:tc>
        <w:tc>
          <w:tcPr>
            <w:tcW w:w="1935" w:type="dxa"/>
            <w:vAlign w:val="center"/>
          </w:tcPr>
          <w:p w14:paraId="76C4D7FC" w14:textId="14F19876" w:rsidR="00386155" w:rsidRPr="00BF145C" w:rsidRDefault="00386155" w:rsidP="00386155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F145C">
              <w:rPr>
                <w:rFonts w:ascii="Aptos" w:hAnsi="Aptos"/>
                <w:sz w:val="20"/>
                <w:szCs w:val="20"/>
              </w:rPr>
              <w:t>Mark Mauldin</w:t>
            </w:r>
          </w:p>
        </w:tc>
        <w:tc>
          <w:tcPr>
            <w:tcW w:w="1350" w:type="dxa"/>
            <w:vAlign w:val="center"/>
          </w:tcPr>
          <w:p w14:paraId="789EC5F2" w14:textId="5BF43F23" w:rsidR="00386155" w:rsidRPr="00BF145C" w:rsidRDefault="00386155" w:rsidP="00386155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F145C">
              <w:rPr>
                <w:rFonts w:ascii="Aptos" w:hAnsi="Aptos"/>
                <w:sz w:val="20"/>
                <w:szCs w:val="20"/>
              </w:rPr>
              <w:t>Washington</w:t>
            </w:r>
          </w:p>
        </w:tc>
        <w:tc>
          <w:tcPr>
            <w:tcW w:w="990" w:type="dxa"/>
            <w:vAlign w:val="center"/>
          </w:tcPr>
          <w:p w14:paraId="7E1CC83A" w14:textId="15DE0689" w:rsidR="00386155" w:rsidRPr="00BF145C" w:rsidRDefault="00386155" w:rsidP="00386155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F145C">
              <w:rPr>
                <w:rFonts w:ascii="Aptos" w:hAnsi="Aptos"/>
                <w:sz w:val="20"/>
                <w:szCs w:val="20"/>
              </w:rPr>
              <w:t>21</w:t>
            </w:r>
          </w:p>
        </w:tc>
        <w:tc>
          <w:tcPr>
            <w:tcW w:w="2790" w:type="dxa"/>
            <w:vAlign w:val="center"/>
          </w:tcPr>
          <w:p w14:paraId="313A47E4" w14:textId="1D009839" w:rsidR="00386155" w:rsidRPr="00BF145C" w:rsidRDefault="00216473" w:rsidP="00386155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noProof/>
                <w:sz w:val="20"/>
                <w:szCs w:val="20"/>
                <w14:ligatures w14:val="standardContextual"/>
              </w:rPr>
              <w:drawing>
                <wp:inline distT="0" distB="0" distL="0" distR="0" wp14:anchorId="3ADC73A3" wp14:editId="1A44AB33">
                  <wp:extent cx="842554" cy="307693"/>
                  <wp:effectExtent l="0" t="0" r="0" b="0"/>
                  <wp:docPr id="1158131285" name="Picture 12" descr="A logo for a compan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8131285" name="Picture 12" descr="A logo for a company&#10;&#10;AI-generated content may be incorrect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890" cy="333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6155" w:rsidRPr="00BF145C" w14:paraId="6A1A7248" w14:textId="77777777" w:rsidTr="00C018F4">
        <w:tc>
          <w:tcPr>
            <w:tcW w:w="2470" w:type="dxa"/>
            <w:vAlign w:val="center"/>
          </w:tcPr>
          <w:p w14:paraId="60066587" w14:textId="779F6E00" w:rsidR="00386155" w:rsidRPr="00BF145C" w:rsidRDefault="00386155" w:rsidP="00C018F4">
            <w:pPr>
              <w:rPr>
                <w:rFonts w:ascii="Aptos" w:hAnsi="Aptos"/>
                <w:sz w:val="20"/>
                <w:szCs w:val="20"/>
              </w:rPr>
            </w:pPr>
            <w:r w:rsidRPr="00BF145C">
              <w:rPr>
                <w:rFonts w:ascii="Aptos" w:hAnsi="Aptos"/>
                <w:sz w:val="20"/>
                <w:szCs w:val="20"/>
              </w:rPr>
              <w:t>Top Georgia Agent</w:t>
            </w:r>
          </w:p>
        </w:tc>
        <w:tc>
          <w:tcPr>
            <w:tcW w:w="1935" w:type="dxa"/>
            <w:vAlign w:val="center"/>
          </w:tcPr>
          <w:p w14:paraId="7071C79A" w14:textId="5F975C41" w:rsidR="00386155" w:rsidRPr="00BF145C" w:rsidRDefault="00386155" w:rsidP="00386155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F145C">
              <w:rPr>
                <w:rFonts w:ascii="Aptos" w:hAnsi="Aptos"/>
                <w:sz w:val="20"/>
                <w:szCs w:val="20"/>
              </w:rPr>
              <w:t>Greg Pittman</w:t>
            </w:r>
          </w:p>
        </w:tc>
        <w:tc>
          <w:tcPr>
            <w:tcW w:w="1350" w:type="dxa"/>
            <w:vAlign w:val="center"/>
          </w:tcPr>
          <w:p w14:paraId="58035DCC" w14:textId="3349BEA8" w:rsidR="00386155" w:rsidRPr="00BF145C" w:rsidRDefault="00386155" w:rsidP="00386155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F145C">
              <w:rPr>
                <w:rFonts w:ascii="Aptos" w:hAnsi="Aptos"/>
                <w:sz w:val="20"/>
                <w:szCs w:val="20"/>
              </w:rPr>
              <w:t>Jackson</w:t>
            </w:r>
          </w:p>
        </w:tc>
        <w:tc>
          <w:tcPr>
            <w:tcW w:w="990" w:type="dxa"/>
            <w:vAlign w:val="center"/>
          </w:tcPr>
          <w:p w14:paraId="143248E2" w14:textId="4A3ECE79" w:rsidR="00386155" w:rsidRPr="00BF145C" w:rsidRDefault="00386155" w:rsidP="00386155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F145C">
              <w:rPr>
                <w:rFonts w:ascii="Aptos" w:hAnsi="Aptos"/>
                <w:sz w:val="20"/>
                <w:szCs w:val="20"/>
              </w:rPr>
              <w:t>100</w:t>
            </w:r>
          </w:p>
        </w:tc>
        <w:tc>
          <w:tcPr>
            <w:tcW w:w="2790" w:type="dxa"/>
            <w:vAlign w:val="center"/>
          </w:tcPr>
          <w:p w14:paraId="6822BD8C" w14:textId="71D30CFE" w:rsidR="00386155" w:rsidRPr="00BF145C" w:rsidRDefault="00283741" w:rsidP="00386155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noProof/>
                <w:sz w:val="20"/>
                <w:szCs w:val="20"/>
                <w14:ligatures w14:val="standardContextual"/>
              </w:rPr>
              <w:drawing>
                <wp:inline distT="0" distB="0" distL="0" distR="0" wp14:anchorId="48A65240" wp14:editId="6661F337">
                  <wp:extent cx="845771" cy="320040"/>
                  <wp:effectExtent l="0" t="0" r="5715" b="0"/>
                  <wp:docPr id="93414189" name="Picture 14" descr="A logo with text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14189" name="Picture 14" descr="A logo with text on it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1344" cy="329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6155" w:rsidRPr="00BF145C" w14:paraId="564B135B" w14:textId="77777777" w:rsidTr="00C018F4">
        <w:tc>
          <w:tcPr>
            <w:tcW w:w="2470" w:type="dxa"/>
            <w:vAlign w:val="center"/>
          </w:tcPr>
          <w:p w14:paraId="2FDF64D1" w14:textId="274D15C3" w:rsidR="00386155" w:rsidRPr="00BF145C" w:rsidRDefault="00386155" w:rsidP="00C018F4">
            <w:pPr>
              <w:rPr>
                <w:rFonts w:ascii="Aptos" w:hAnsi="Aptos"/>
                <w:sz w:val="20"/>
                <w:szCs w:val="20"/>
              </w:rPr>
            </w:pPr>
            <w:r w:rsidRPr="00BF145C">
              <w:rPr>
                <w:rFonts w:ascii="Aptos" w:hAnsi="Aptos"/>
                <w:sz w:val="20"/>
                <w:szCs w:val="20"/>
              </w:rPr>
              <w:t>Top North Carolina Agent</w:t>
            </w:r>
          </w:p>
        </w:tc>
        <w:tc>
          <w:tcPr>
            <w:tcW w:w="1935" w:type="dxa"/>
            <w:vAlign w:val="center"/>
          </w:tcPr>
          <w:p w14:paraId="282B7D72" w14:textId="429791CA" w:rsidR="00386155" w:rsidRPr="00BF145C" w:rsidRDefault="00386155" w:rsidP="00386155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F145C">
              <w:rPr>
                <w:rFonts w:ascii="Aptos" w:hAnsi="Aptos"/>
                <w:sz w:val="20"/>
                <w:szCs w:val="20"/>
              </w:rPr>
              <w:t>Dan Wells</w:t>
            </w:r>
          </w:p>
        </w:tc>
        <w:tc>
          <w:tcPr>
            <w:tcW w:w="1350" w:type="dxa"/>
            <w:vAlign w:val="center"/>
          </w:tcPr>
          <w:p w14:paraId="277837E3" w14:textId="4B7792A8" w:rsidR="00386155" w:rsidRPr="00BF145C" w:rsidRDefault="00386155" w:rsidP="00386155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F145C">
              <w:rPr>
                <w:rFonts w:ascii="Aptos" w:hAnsi="Aptos"/>
                <w:sz w:val="20"/>
                <w:szCs w:val="20"/>
              </w:rPr>
              <w:t>Johnston</w:t>
            </w:r>
          </w:p>
        </w:tc>
        <w:tc>
          <w:tcPr>
            <w:tcW w:w="990" w:type="dxa"/>
            <w:vAlign w:val="center"/>
          </w:tcPr>
          <w:p w14:paraId="4A04BF27" w14:textId="539A0CC5" w:rsidR="00386155" w:rsidRPr="00BF145C" w:rsidRDefault="00BA2101" w:rsidP="00386155">
            <w:pPr>
              <w:jc w:val="center"/>
              <w:rPr>
                <w:rFonts w:ascii="Aptos" w:hAnsi="Aptos"/>
                <w:sz w:val="20"/>
                <w:szCs w:val="20"/>
              </w:rPr>
            </w:pPr>
            <w:r w:rsidRPr="00BF145C">
              <w:rPr>
                <w:rFonts w:ascii="Aptos" w:hAnsi="Aptos"/>
                <w:sz w:val="20"/>
                <w:szCs w:val="20"/>
              </w:rPr>
              <w:t>8</w:t>
            </w:r>
          </w:p>
        </w:tc>
        <w:tc>
          <w:tcPr>
            <w:tcW w:w="2790" w:type="dxa"/>
            <w:vAlign w:val="center"/>
          </w:tcPr>
          <w:p w14:paraId="33262425" w14:textId="25AF04E8" w:rsidR="00386155" w:rsidRPr="00BF145C" w:rsidRDefault="00283741" w:rsidP="00386155">
            <w:pPr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noProof/>
                <w:sz w:val="20"/>
                <w:szCs w:val="20"/>
                <w14:ligatures w14:val="standardContextual"/>
              </w:rPr>
              <w:drawing>
                <wp:inline distT="0" distB="0" distL="0" distR="0" wp14:anchorId="465C0E39" wp14:editId="3C86CBC9">
                  <wp:extent cx="634181" cy="306496"/>
                  <wp:effectExtent l="0" t="0" r="1270" b="0"/>
                  <wp:docPr id="1832842449" name="Picture 15" descr="A logo for a seed compan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842449" name="Picture 15" descr="A logo for a seed company&#10;&#10;AI-generated content may be incorrect.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64" cy="319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085302C" w14:textId="41ABACF6" w:rsidR="0099761C" w:rsidRDefault="00A723B9" w:rsidP="007D6303">
      <w:pPr>
        <w:jc w:val="center"/>
        <w:rPr>
          <w:rFonts w:ascii="Aptos" w:hAnsi="Aptos"/>
          <w:b/>
          <w:bCs/>
          <w:color w:val="156082" w:themeColor="accent1"/>
          <w:sz w:val="36"/>
          <w:szCs w:val="36"/>
        </w:rPr>
      </w:pPr>
      <w:r w:rsidRPr="00BF145C">
        <w:rPr>
          <w:rFonts w:ascii="Aptos" w:hAnsi="Aptos"/>
          <w:b/>
          <w:bCs/>
          <w:color w:val="156082" w:themeColor="accent1"/>
          <w:sz w:val="36"/>
          <w:szCs w:val="36"/>
        </w:rPr>
        <w:lastRenderedPageBreak/>
        <w:t xml:space="preserve">2025 Southeastern Hay Contest </w:t>
      </w:r>
      <w:r w:rsidR="0099761C">
        <w:rPr>
          <w:rFonts w:ascii="Aptos" w:hAnsi="Aptos"/>
          <w:b/>
          <w:bCs/>
          <w:color w:val="156082" w:themeColor="accent1"/>
          <w:sz w:val="36"/>
          <w:szCs w:val="36"/>
        </w:rPr>
        <w:t>Category Winners</w:t>
      </w:r>
    </w:p>
    <w:p w14:paraId="13BCA1AD" w14:textId="5095D097" w:rsidR="000E282E" w:rsidRDefault="0099761C" w:rsidP="00BA2101">
      <w:pPr>
        <w:jc w:val="center"/>
        <w:rPr>
          <w:rFonts w:ascii="Aptos" w:hAnsi="Aptos"/>
          <w:b/>
          <w:bCs/>
          <w:color w:val="156082" w:themeColor="accent1"/>
          <w:sz w:val="36"/>
          <w:szCs w:val="36"/>
        </w:rPr>
      </w:pPr>
      <w:r>
        <w:rPr>
          <w:rFonts w:ascii="Aptos" w:hAnsi="Aptos"/>
          <w:b/>
          <w:bCs/>
          <w:color w:val="156082" w:themeColor="accent1"/>
          <w:sz w:val="36"/>
          <w:szCs w:val="36"/>
        </w:rPr>
        <w:t xml:space="preserve">and </w:t>
      </w:r>
      <w:proofErr w:type="gramStart"/>
      <w:r>
        <w:rPr>
          <w:rFonts w:ascii="Aptos" w:hAnsi="Aptos"/>
          <w:b/>
          <w:bCs/>
          <w:color w:val="156082" w:themeColor="accent1"/>
          <w:sz w:val="36"/>
          <w:szCs w:val="36"/>
        </w:rPr>
        <w:t>Overall</w:t>
      </w:r>
      <w:proofErr w:type="gramEnd"/>
      <w:r>
        <w:rPr>
          <w:rFonts w:ascii="Aptos" w:hAnsi="Aptos"/>
          <w:b/>
          <w:bCs/>
          <w:color w:val="156082" w:themeColor="accent1"/>
          <w:sz w:val="36"/>
          <w:szCs w:val="36"/>
        </w:rPr>
        <w:t xml:space="preserve"> </w:t>
      </w:r>
      <w:r w:rsidR="00A723B9" w:rsidRPr="00BF145C">
        <w:rPr>
          <w:rFonts w:ascii="Aptos" w:hAnsi="Aptos"/>
          <w:b/>
          <w:bCs/>
          <w:color w:val="156082" w:themeColor="accent1"/>
          <w:sz w:val="36"/>
          <w:szCs w:val="36"/>
        </w:rPr>
        <w:t>Winner</w:t>
      </w:r>
    </w:p>
    <w:p w14:paraId="4B301D9F" w14:textId="77777777" w:rsidR="0051328C" w:rsidRPr="00BF145C" w:rsidRDefault="0051328C" w:rsidP="00BA2101">
      <w:pPr>
        <w:jc w:val="center"/>
        <w:rPr>
          <w:rFonts w:ascii="Aptos" w:hAnsi="Aptos"/>
          <w:b/>
          <w:bCs/>
          <w:color w:val="156082" w:themeColor="accent1"/>
          <w:sz w:val="36"/>
          <w:szCs w:val="36"/>
        </w:rPr>
      </w:pPr>
    </w:p>
    <w:tbl>
      <w:tblPr>
        <w:tblStyle w:val="TableGrid"/>
        <w:tblW w:w="9459" w:type="dxa"/>
        <w:tblLayout w:type="fixed"/>
        <w:tblLook w:val="04A0" w:firstRow="1" w:lastRow="0" w:firstColumn="1" w:lastColumn="0" w:noHBand="0" w:noVBand="1"/>
      </w:tblPr>
      <w:tblGrid>
        <w:gridCol w:w="2695"/>
        <w:gridCol w:w="1968"/>
        <w:gridCol w:w="819"/>
        <w:gridCol w:w="820"/>
        <w:gridCol w:w="820"/>
        <w:gridCol w:w="2337"/>
      </w:tblGrid>
      <w:tr w:rsidR="0099761C" w:rsidRPr="0051328C" w14:paraId="1F27B54D" w14:textId="77777777" w:rsidTr="0099761C">
        <w:tc>
          <w:tcPr>
            <w:tcW w:w="2695" w:type="dxa"/>
          </w:tcPr>
          <w:p w14:paraId="297CEBFD" w14:textId="2E5A8F03" w:rsidR="000E282E" w:rsidRPr="0051328C" w:rsidRDefault="000E282E" w:rsidP="00270F63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51328C">
              <w:rPr>
                <w:rFonts w:ascii="Aptos" w:hAnsi="Aptos"/>
                <w:b/>
                <w:bCs/>
                <w:sz w:val="22"/>
                <w:szCs w:val="22"/>
              </w:rPr>
              <w:t>Entry</w:t>
            </w:r>
          </w:p>
        </w:tc>
        <w:tc>
          <w:tcPr>
            <w:tcW w:w="1968" w:type="dxa"/>
            <w:vAlign w:val="center"/>
          </w:tcPr>
          <w:p w14:paraId="3876127E" w14:textId="2C154017" w:rsidR="000E282E" w:rsidRPr="0051328C" w:rsidRDefault="000E282E" w:rsidP="00852EAB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51328C">
              <w:rPr>
                <w:rFonts w:ascii="Aptos" w:hAnsi="Aptos"/>
                <w:b/>
                <w:bCs/>
                <w:sz w:val="22"/>
                <w:szCs w:val="22"/>
              </w:rPr>
              <w:t>City, State</w:t>
            </w:r>
          </w:p>
        </w:tc>
        <w:tc>
          <w:tcPr>
            <w:tcW w:w="819" w:type="dxa"/>
            <w:vAlign w:val="center"/>
          </w:tcPr>
          <w:p w14:paraId="24B038FD" w14:textId="1390AF00" w:rsidR="000E282E" w:rsidRPr="0051328C" w:rsidRDefault="000E282E" w:rsidP="00852EAB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51328C">
              <w:rPr>
                <w:rFonts w:ascii="Aptos" w:hAnsi="Aptos"/>
                <w:b/>
                <w:bCs/>
                <w:sz w:val="22"/>
                <w:szCs w:val="22"/>
              </w:rPr>
              <w:t>RFQ</w:t>
            </w:r>
          </w:p>
        </w:tc>
        <w:tc>
          <w:tcPr>
            <w:tcW w:w="820" w:type="dxa"/>
            <w:vAlign w:val="center"/>
          </w:tcPr>
          <w:p w14:paraId="17870F8A" w14:textId="0A3A04F3" w:rsidR="000E282E" w:rsidRPr="0051328C" w:rsidRDefault="000E282E" w:rsidP="00852EAB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51328C">
              <w:rPr>
                <w:rFonts w:ascii="Aptos" w:hAnsi="Aptos"/>
                <w:b/>
                <w:bCs/>
                <w:sz w:val="22"/>
                <w:szCs w:val="22"/>
              </w:rPr>
              <w:t>TDN</w:t>
            </w:r>
          </w:p>
        </w:tc>
        <w:tc>
          <w:tcPr>
            <w:tcW w:w="820" w:type="dxa"/>
            <w:vAlign w:val="center"/>
          </w:tcPr>
          <w:p w14:paraId="336BDB81" w14:textId="1EFB88D9" w:rsidR="000E282E" w:rsidRPr="0051328C" w:rsidRDefault="000E282E" w:rsidP="00852EAB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51328C">
              <w:rPr>
                <w:rFonts w:ascii="Aptos" w:hAnsi="Aptos"/>
                <w:b/>
                <w:bCs/>
                <w:sz w:val="22"/>
                <w:szCs w:val="22"/>
              </w:rPr>
              <w:t>CP</w:t>
            </w:r>
          </w:p>
        </w:tc>
        <w:tc>
          <w:tcPr>
            <w:tcW w:w="2337" w:type="dxa"/>
            <w:vAlign w:val="center"/>
          </w:tcPr>
          <w:p w14:paraId="4BD0AA72" w14:textId="0BB2CBA3" w:rsidR="000E282E" w:rsidRPr="0051328C" w:rsidRDefault="000E282E" w:rsidP="00852EAB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51328C">
              <w:rPr>
                <w:rFonts w:ascii="Aptos" w:hAnsi="Aptos"/>
                <w:b/>
                <w:bCs/>
                <w:sz w:val="22"/>
                <w:szCs w:val="22"/>
              </w:rPr>
              <w:t>Sponsor</w:t>
            </w:r>
          </w:p>
        </w:tc>
      </w:tr>
      <w:tr w:rsidR="00A723B9" w:rsidRPr="0051328C" w14:paraId="06B34097" w14:textId="77777777" w:rsidTr="0099761C">
        <w:tc>
          <w:tcPr>
            <w:tcW w:w="9459" w:type="dxa"/>
            <w:gridSpan w:val="6"/>
            <w:shd w:val="clear" w:color="auto" w:fill="941100"/>
          </w:tcPr>
          <w:p w14:paraId="4FDDAFEF" w14:textId="548E99D2" w:rsidR="00A723B9" w:rsidRPr="0099761C" w:rsidRDefault="00A723B9" w:rsidP="00270F63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99761C">
              <w:rPr>
                <w:rFonts w:ascii="Aptos" w:hAnsi="Aptos"/>
                <w:b/>
                <w:bCs/>
                <w:sz w:val="22"/>
                <w:szCs w:val="22"/>
              </w:rPr>
              <w:t>Warm Season Perennial Grass Hay: 162 Entries, 114 Average RFQ</w:t>
            </w:r>
          </w:p>
        </w:tc>
      </w:tr>
      <w:tr w:rsidR="0099761C" w:rsidRPr="0051328C" w14:paraId="350F0A5A" w14:textId="77777777" w:rsidTr="0099761C">
        <w:tc>
          <w:tcPr>
            <w:tcW w:w="2695" w:type="dxa"/>
          </w:tcPr>
          <w:p w14:paraId="25C18F63" w14:textId="540C6597" w:rsidR="00A723B9" w:rsidRPr="0051328C" w:rsidRDefault="00A723B9" w:rsidP="00270F63">
            <w:pPr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Maple Farms</w:t>
            </w:r>
          </w:p>
        </w:tc>
        <w:tc>
          <w:tcPr>
            <w:tcW w:w="1968" w:type="dxa"/>
            <w:vAlign w:val="center"/>
          </w:tcPr>
          <w:p w14:paraId="0DA69B17" w14:textId="656950BB" w:rsidR="00A723B9" w:rsidRPr="0051328C" w:rsidRDefault="00A723B9" w:rsidP="00852EA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North, SC</w:t>
            </w:r>
          </w:p>
        </w:tc>
        <w:tc>
          <w:tcPr>
            <w:tcW w:w="819" w:type="dxa"/>
            <w:vAlign w:val="center"/>
          </w:tcPr>
          <w:p w14:paraId="4B9877D4" w14:textId="18614EF9" w:rsidR="00A723B9" w:rsidRPr="0051328C" w:rsidRDefault="00914C9F" w:rsidP="00852EA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157</w:t>
            </w:r>
          </w:p>
        </w:tc>
        <w:tc>
          <w:tcPr>
            <w:tcW w:w="820" w:type="dxa"/>
            <w:vAlign w:val="center"/>
          </w:tcPr>
          <w:p w14:paraId="3339DBE1" w14:textId="18AAACE6" w:rsidR="00A723B9" w:rsidRPr="0051328C" w:rsidRDefault="00E52F1B" w:rsidP="00852EA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64.1</w:t>
            </w:r>
          </w:p>
        </w:tc>
        <w:tc>
          <w:tcPr>
            <w:tcW w:w="820" w:type="dxa"/>
            <w:vAlign w:val="center"/>
          </w:tcPr>
          <w:p w14:paraId="4DB514BD" w14:textId="186BF1D6" w:rsidR="00A723B9" w:rsidRPr="0051328C" w:rsidRDefault="00E52F1B" w:rsidP="00852EA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13.2</w:t>
            </w:r>
          </w:p>
        </w:tc>
        <w:tc>
          <w:tcPr>
            <w:tcW w:w="2337" w:type="dxa"/>
            <w:vMerge w:val="restart"/>
            <w:vAlign w:val="center"/>
          </w:tcPr>
          <w:p w14:paraId="36E973DF" w14:textId="6D9C83A6" w:rsidR="00A723B9" w:rsidRPr="0051328C" w:rsidRDefault="0099761C" w:rsidP="0099761C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noProof/>
                <w:sz w:val="22"/>
                <w:szCs w:val="22"/>
                <w14:ligatures w14:val="standardContextual"/>
              </w:rPr>
              <w:drawing>
                <wp:inline distT="0" distB="0" distL="0" distR="0" wp14:anchorId="28736D3E" wp14:editId="18BA670F">
                  <wp:extent cx="1227016" cy="440467"/>
                  <wp:effectExtent l="0" t="0" r="5080" b="4445"/>
                  <wp:docPr id="2024665717" name="Picture 3" descr="A logo of a compan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4665717" name="Picture 3" descr="A logo of a company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448" cy="452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761C" w:rsidRPr="0051328C" w14:paraId="529AE9D3" w14:textId="77777777" w:rsidTr="0099761C">
        <w:tc>
          <w:tcPr>
            <w:tcW w:w="2695" w:type="dxa"/>
          </w:tcPr>
          <w:p w14:paraId="1D0CFE75" w14:textId="4A751A94" w:rsidR="00A723B9" w:rsidRPr="0051328C" w:rsidRDefault="00A723B9" w:rsidP="00270F63">
            <w:pPr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Lindler Farms</w:t>
            </w:r>
          </w:p>
        </w:tc>
        <w:tc>
          <w:tcPr>
            <w:tcW w:w="1968" w:type="dxa"/>
            <w:vAlign w:val="center"/>
          </w:tcPr>
          <w:p w14:paraId="168A873A" w14:textId="20C43ED1" w:rsidR="00A723B9" w:rsidRPr="0051328C" w:rsidRDefault="00A723B9" w:rsidP="00852EA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Lexington, SC</w:t>
            </w:r>
          </w:p>
        </w:tc>
        <w:tc>
          <w:tcPr>
            <w:tcW w:w="819" w:type="dxa"/>
            <w:vAlign w:val="center"/>
          </w:tcPr>
          <w:p w14:paraId="5B7282CD" w14:textId="3B67625E" w:rsidR="00A723B9" w:rsidRPr="0051328C" w:rsidRDefault="00914C9F" w:rsidP="00852EA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155</w:t>
            </w:r>
          </w:p>
        </w:tc>
        <w:tc>
          <w:tcPr>
            <w:tcW w:w="820" w:type="dxa"/>
            <w:vAlign w:val="center"/>
          </w:tcPr>
          <w:p w14:paraId="5310DE4B" w14:textId="79244324" w:rsidR="00A723B9" w:rsidRPr="0051328C" w:rsidRDefault="00E52F1B" w:rsidP="00852EA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63.8</w:t>
            </w:r>
          </w:p>
        </w:tc>
        <w:tc>
          <w:tcPr>
            <w:tcW w:w="820" w:type="dxa"/>
            <w:vAlign w:val="center"/>
          </w:tcPr>
          <w:p w14:paraId="492CCBB2" w14:textId="0CEAAA1E" w:rsidR="00A723B9" w:rsidRPr="0051328C" w:rsidRDefault="00E52F1B" w:rsidP="00852EA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14.6</w:t>
            </w:r>
          </w:p>
        </w:tc>
        <w:tc>
          <w:tcPr>
            <w:tcW w:w="2337" w:type="dxa"/>
            <w:vMerge/>
          </w:tcPr>
          <w:p w14:paraId="568F4D72" w14:textId="77777777" w:rsidR="00A723B9" w:rsidRPr="0051328C" w:rsidRDefault="00A723B9" w:rsidP="00270F63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9761C" w:rsidRPr="0051328C" w14:paraId="201A7920" w14:textId="77777777" w:rsidTr="0099761C">
        <w:tc>
          <w:tcPr>
            <w:tcW w:w="2695" w:type="dxa"/>
          </w:tcPr>
          <w:p w14:paraId="1C093492" w14:textId="75E44881" w:rsidR="00A723B9" w:rsidRPr="0051328C" w:rsidRDefault="00A723B9" w:rsidP="00270F63">
            <w:pPr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Sid Prescott</w:t>
            </w:r>
          </w:p>
        </w:tc>
        <w:tc>
          <w:tcPr>
            <w:tcW w:w="1968" w:type="dxa"/>
            <w:vAlign w:val="center"/>
          </w:tcPr>
          <w:p w14:paraId="2832949D" w14:textId="1E18E10A" w:rsidR="00A723B9" w:rsidRPr="0051328C" w:rsidRDefault="00A723B9" w:rsidP="00852EA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Waynesboro, GA</w:t>
            </w:r>
          </w:p>
        </w:tc>
        <w:tc>
          <w:tcPr>
            <w:tcW w:w="819" w:type="dxa"/>
            <w:vAlign w:val="center"/>
          </w:tcPr>
          <w:p w14:paraId="377C2121" w14:textId="23EC35B0" w:rsidR="00A723B9" w:rsidRPr="0051328C" w:rsidRDefault="00914C9F" w:rsidP="00852EA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153</w:t>
            </w:r>
          </w:p>
        </w:tc>
        <w:tc>
          <w:tcPr>
            <w:tcW w:w="820" w:type="dxa"/>
            <w:vAlign w:val="center"/>
          </w:tcPr>
          <w:p w14:paraId="300FBD84" w14:textId="33A484AF" w:rsidR="00A723B9" w:rsidRPr="0051328C" w:rsidRDefault="00E52F1B" w:rsidP="00852EA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63.6</w:t>
            </w:r>
          </w:p>
        </w:tc>
        <w:tc>
          <w:tcPr>
            <w:tcW w:w="820" w:type="dxa"/>
            <w:vAlign w:val="center"/>
          </w:tcPr>
          <w:p w14:paraId="66E63237" w14:textId="0737EE34" w:rsidR="00A723B9" w:rsidRPr="0051328C" w:rsidRDefault="00E52F1B" w:rsidP="00852EA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15.4</w:t>
            </w:r>
          </w:p>
        </w:tc>
        <w:tc>
          <w:tcPr>
            <w:tcW w:w="2337" w:type="dxa"/>
            <w:vMerge/>
          </w:tcPr>
          <w:p w14:paraId="282149D7" w14:textId="77777777" w:rsidR="00A723B9" w:rsidRPr="0051328C" w:rsidRDefault="00A723B9" w:rsidP="00270F63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E52F1B" w:rsidRPr="0051328C" w14:paraId="395465DD" w14:textId="77777777" w:rsidTr="0099761C">
        <w:tc>
          <w:tcPr>
            <w:tcW w:w="9459" w:type="dxa"/>
            <w:gridSpan w:val="6"/>
            <w:shd w:val="clear" w:color="auto" w:fill="941100"/>
          </w:tcPr>
          <w:p w14:paraId="5287A867" w14:textId="1B96B6DC" w:rsidR="00E52F1B" w:rsidRPr="0051328C" w:rsidRDefault="00E52F1B" w:rsidP="00E52F1B">
            <w:pPr>
              <w:rPr>
                <w:rFonts w:ascii="Aptos" w:hAnsi="Aptos"/>
                <w:sz w:val="22"/>
                <w:szCs w:val="22"/>
              </w:rPr>
            </w:pPr>
            <w:r w:rsidRPr="0099761C">
              <w:rPr>
                <w:rFonts w:ascii="Aptos" w:hAnsi="Aptos"/>
                <w:b/>
                <w:bCs/>
                <w:sz w:val="22"/>
                <w:szCs w:val="22"/>
              </w:rPr>
              <w:t xml:space="preserve">Cool Season Perennial Grass Hay: </w:t>
            </w:r>
            <w:r w:rsidR="007113F3" w:rsidRPr="0099761C">
              <w:rPr>
                <w:rFonts w:ascii="Aptos" w:hAnsi="Aptos"/>
                <w:b/>
                <w:bCs/>
                <w:sz w:val="22"/>
                <w:szCs w:val="22"/>
              </w:rPr>
              <w:t>59</w:t>
            </w:r>
            <w:r w:rsidRPr="0099761C">
              <w:rPr>
                <w:rFonts w:ascii="Aptos" w:hAnsi="Aptos"/>
                <w:b/>
                <w:bCs/>
                <w:sz w:val="22"/>
                <w:szCs w:val="22"/>
              </w:rPr>
              <w:t xml:space="preserve"> Entries,</w:t>
            </w:r>
            <w:r w:rsidR="007113F3" w:rsidRPr="0099761C">
              <w:rPr>
                <w:rFonts w:ascii="Aptos" w:hAnsi="Aptos"/>
                <w:b/>
                <w:bCs/>
                <w:sz w:val="22"/>
                <w:szCs w:val="22"/>
              </w:rPr>
              <w:t xml:space="preserve"> 107</w:t>
            </w:r>
            <w:r w:rsidRPr="0099761C">
              <w:rPr>
                <w:rFonts w:ascii="Aptos" w:hAnsi="Aptos"/>
                <w:b/>
                <w:bCs/>
                <w:sz w:val="22"/>
                <w:szCs w:val="22"/>
              </w:rPr>
              <w:t xml:space="preserve"> Average RFQ</w:t>
            </w:r>
          </w:p>
        </w:tc>
      </w:tr>
      <w:tr w:rsidR="0099761C" w:rsidRPr="0051328C" w14:paraId="595A91A3" w14:textId="77777777" w:rsidTr="0099761C">
        <w:tc>
          <w:tcPr>
            <w:tcW w:w="2695" w:type="dxa"/>
          </w:tcPr>
          <w:p w14:paraId="75D49F15" w14:textId="3B616ECC" w:rsidR="00C54E11" w:rsidRPr="0051328C" w:rsidRDefault="00C54E11" w:rsidP="00E52F1B">
            <w:pPr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Freedom Farms</w:t>
            </w:r>
          </w:p>
        </w:tc>
        <w:tc>
          <w:tcPr>
            <w:tcW w:w="1968" w:type="dxa"/>
          </w:tcPr>
          <w:p w14:paraId="78E7D3A0" w14:textId="454CCF33" w:rsidR="00C54E11" w:rsidRPr="0051328C" w:rsidRDefault="00C54E11" w:rsidP="00C54E11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Loudon, TN</w:t>
            </w:r>
          </w:p>
        </w:tc>
        <w:tc>
          <w:tcPr>
            <w:tcW w:w="819" w:type="dxa"/>
          </w:tcPr>
          <w:p w14:paraId="70AE89A6" w14:textId="186A8997" w:rsidR="00C54E11" w:rsidRPr="0051328C" w:rsidRDefault="00191D6B" w:rsidP="00C54E11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181</w:t>
            </w:r>
          </w:p>
        </w:tc>
        <w:tc>
          <w:tcPr>
            <w:tcW w:w="820" w:type="dxa"/>
          </w:tcPr>
          <w:p w14:paraId="72E38E20" w14:textId="04B77636" w:rsidR="00C54E11" w:rsidRPr="0051328C" w:rsidRDefault="00191D6B" w:rsidP="00C54E11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68.2</w:t>
            </w:r>
          </w:p>
        </w:tc>
        <w:tc>
          <w:tcPr>
            <w:tcW w:w="820" w:type="dxa"/>
          </w:tcPr>
          <w:p w14:paraId="1ED06653" w14:textId="703F39E4" w:rsidR="00C54E11" w:rsidRPr="0051328C" w:rsidRDefault="00191D6B" w:rsidP="00C54E11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18.4</w:t>
            </w:r>
          </w:p>
        </w:tc>
        <w:tc>
          <w:tcPr>
            <w:tcW w:w="2337" w:type="dxa"/>
            <w:vMerge w:val="restart"/>
            <w:vAlign w:val="center"/>
          </w:tcPr>
          <w:p w14:paraId="3BF24C01" w14:textId="135C6D89" w:rsidR="00C54E11" w:rsidRPr="0051328C" w:rsidRDefault="0099761C" w:rsidP="0099761C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noProof/>
                <w:sz w:val="22"/>
                <w:szCs w:val="22"/>
                <w14:ligatures w14:val="standardContextual"/>
              </w:rPr>
              <w:drawing>
                <wp:inline distT="0" distB="0" distL="0" distR="0" wp14:anchorId="5BE2D8D1" wp14:editId="2D6FFE98">
                  <wp:extent cx="1234831" cy="334499"/>
                  <wp:effectExtent l="0" t="0" r="0" b="0"/>
                  <wp:docPr id="743129645" name="Picture 4" descr="A black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3129645" name="Picture 4" descr="A black text on a white background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088" cy="351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761C" w:rsidRPr="0051328C" w14:paraId="2F74F9C4" w14:textId="77777777" w:rsidTr="0099761C">
        <w:tc>
          <w:tcPr>
            <w:tcW w:w="2695" w:type="dxa"/>
          </w:tcPr>
          <w:p w14:paraId="0291FACD" w14:textId="5291EA67" w:rsidR="00C54E11" w:rsidRPr="0051328C" w:rsidRDefault="00C54E11" w:rsidP="00E52F1B">
            <w:pPr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Brandon Creech</w:t>
            </w:r>
          </w:p>
        </w:tc>
        <w:tc>
          <w:tcPr>
            <w:tcW w:w="1968" w:type="dxa"/>
          </w:tcPr>
          <w:p w14:paraId="354F431F" w14:textId="4A8506B5" w:rsidR="00C54E11" w:rsidRPr="0051328C" w:rsidRDefault="00C54E11" w:rsidP="00C54E11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Zebulon, N</w:t>
            </w:r>
            <w:r w:rsidR="00506CC2" w:rsidRPr="0051328C">
              <w:rPr>
                <w:rFonts w:ascii="Aptos" w:hAnsi="Aptos"/>
                <w:sz w:val="22"/>
                <w:szCs w:val="22"/>
              </w:rPr>
              <w:t>C</w:t>
            </w:r>
          </w:p>
        </w:tc>
        <w:tc>
          <w:tcPr>
            <w:tcW w:w="819" w:type="dxa"/>
          </w:tcPr>
          <w:p w14:paraId="3CCEBC07" w14:textId="415896A6" w:rsidR="00C54E11" w:rsidRPr="0051328C" w:rsidRDefault="00191D6B" w:rsidP="00C54E11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173</w:t>
            </w:r>
          </w:p>
        </w:tc>
        <w:tc>
          <w:tcPr>
            <w:tcW w:w="820" w:type="dxa"/>
          </w:tcPr>
          <w:p w14:paraId="62103920" w14:textId="1E8635BA" w:rsidR="00C54E11" w:rsidRPr="0051328C" w:rsidRDefault="00191D6B" w:rsidP="00C54E11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67.2</w:t>
            </w:r>
          </w:p>
        </w:tc>
        <w:tc>
          <w:tcPr>
            <w:tcW w:w="820" w:type="dxa"/>
          </w:tcPr>
          <w:p w14:paraId="236C5FA3" w14:textId="1ED226E3" w:rsidR="00C54E11" w:rsidRPr="0051328C" w:rsidRDefault="00191D6B" w:rsidP="00C54E11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16.2</w:t>
            </w:r>
          </w:p>
        </w:tc>
        <w:tc>
          <w:tcPr>
            <w:tcW w:w="2337" w:type="dxa"/>
            <w:vMerge/>
          </w:tcPr>
          <w:p w14:paraId="0F9DAFFB" w14:textId="77777777" w:rsidR="00C54E11" w:rsidRPr="0051328C" w:rsidRDefault="00C54E11" w:rsidP="00C54E1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99761C" w:rsidRPr="0051328C" w14:paraId="160E6B57" w14:textId="77777777" w:rsidTr="0099761C">
        <w:tc>
          <w:tcPr>
            <w:tcW w:w="2695" w:type="dxa"/>
          </w:tcPr>
          <w:p w14:paraId="52836520" w14:textId="46722F52" w:rsidR="00C54E11" w:rsidRPr="0051328C" w:rsidRDefault="00C54E11" w:rsidP="00E52F1B">
            <w:pPr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Beeson Farms</w:t>
            </w:r>
          </w:p>
        </w:tc>
        <w:tc>
          <w:tcPr>
            <w:tcW w:w="1968" w:type="dxa"/>
          </w:tcPr>
          <w:p w14:paraId="15CB4CBA" w14:textId="68905836" w:rsidR="00C54E11" w:rsidRPr="0051328C" w:rsidRDefault="00C54E11" w:rsidP="00C54E11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Climax, NC</w:t>
            </w:r>
          </w:p>
        </w:tc>
        <w:tc>
          <w:tcPr>
            <w:tcW w:w="819" w:type="dxa"/>
          </w:tcPr>
          <w:p w14:paraId="334B35B7" w14:textId="0BF4DDF6" w:rsidR="00C54E11" w:rsidRPr="0051328C" w:rsidRDefault="00191D6B" w:rsidP="00C54E11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156</w:t>
            </w:r>
          </w:p>
        </w:tc>
        <w:tc>
          <w:tcPr>
            <w:tcW w:w="820" w:type="dxa"/>
          </w:tcPr>
          <w:p w14:paraId="67588585" w14:textId="2301D8D2" w:rsidR="00C54E11" w:rsidRPr="0051328C" w:rsidRDefault="00191D6B" w:rsidP="00C54E11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64.4</w:t>
            </w:r>
          </w:p>
        </w:tc>
        <w:tc>
          <w:tcPr>
            <w:tcW w:w="820" w:type="dxa"/>
          </w:tcPr>
          <w:p w14:paraId="4A072990" w14:textId="72273743" w:rsidR="00C54E11" w:rsidRPr="0051328C" w:rsidRDefault="00191D6B" w:rsidP="00C54E11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12.6</w:t>
            </w:r>
          </w:p>
        </w:tc>
        <w:tc>
          <w:tcPr>
            <w:tcW w:w="2337" w:type="dxa"/>
            <w:vMerge/>
          </w:tcPr>
          <w:p w14:paraId="0FD268E2" w14:textId="77777777" w:rsidR="00C54E11" w:rsidRPr="0051328C" w:rsidRDefault="00C54E11" w:rsidP="00C54E11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E52F1B" w:rsidRPr="0051328C" w14:paraId="4063F921" w14:textId="77777777" w:rsidTr="0099761C">
        <w:tc>
          <w:tcPr>
            <w:tcW w:w="9459" w:type="dxa"/>
            <w:gridSpan w:val="6"/>
            <w:shd w:val="clear" w:color="auto" w:fill="941100"/>
          </w:tcPr>
          <w:p w14:paraId="2763F2BD" w14:textId="1AA9085E" w:rsidR="00E52F1B" w:rsidRPr="0051328C" w:rsidRDefault="00C54E11" w:rsidP="00E52F1B">
            <w:pPr>
              <w:rPr>
                <w:rFonts w:ascii="Aptos" w:hAnsi="Aptos"/>
                <w:sz w:val="22"/>
                <w:szCs w:val="22"/>
              </w:rPr>
            </w:pPr>
            <w:r w:rsidRPr="0099761C">
              <w:rPr>
                <w:rFonts w:ascii="Aptos" w:hAnsi="Aptos"/>
                <w:b/>
                <w:bCs/>
                <w:sz w:val="22"/>
                <w:szCs w:val="22"/>
              </w:rPr>
              <w:t xml:space="preserve">Alfalfa Hay: </w:t>
            </w:r>
            <w:r w:rsidR="00BA2101" w:rsidRPr="0099761C">
              <w:rPr>
                <w:rFonts w:ascii="Aptos" w:hAnsi="Aptos"/>
                <w:b/>
                <w:bCs/>
                <w:sz w:val="22"/>
                <w:szCs w:val="22"/>
              </w:rPr>
              <w:t xml:space="preserve">15 </w:t>
            </w:r>
            <w:r w:rsidRPr="0099761C">
              <w:rPr>
                <w:rFonts w:ascii="Aptos" w:hAnsi="Aptos"/>
                <w:b/>
                <w:bCs/>
                <w:sz w:val="22"/>
                <w:szCs w:val="22"/>
              </w:rPr>
              <w:t xml:space="preserve">Entries, </w:t>
            </w:r>
            <w:r w:rsidR="00BA2101" w:rsidRPr="0099761C">
              <w:rPr>
                <w:rFonts w:ascii="Aptos" w:hAnsi="Aptos"/>
                <w:b/>
                <w:bCs/>
                <w:sz w:val="22"/>
                <w:szCs w:val="22"/>
              </w:rPr>
              <w:t>234</w:t>
            </w:r>
            <w:r w:rsidRPr="0099761C">
              <w:rPr>
                <w:rFonts w:ascii="Aptos" w:hAnsi="Aptos"/>
                <w:b/>
                <w:bCs/>
                <w:sz w:val="22"/>
                <w:szCs w:val="22"/>
              </w:rPr>
              <w:t xml:space="preserve"> Average RFQ</w:t>
            </w:r>
          </w:p>
        </w:tc>
      </w:tr>
      <w:tr w:rsidR="0099761C" w:rsidRPr="0051328C" w14:paraId="7F8FFBBC" w14:textId="77777777" w:rsidTr="0099761C">
        <w:tc>
          <w:tcPr>
            <w:tcW w:w="2695" w:type="dxa"/>
          </w:tcPr>
          <w:p w14:paraId="5516BC0C" w14:textId="2B8B7925" w:rsidR="00C54E11" w:rsidRPr="0051328C" w:rsidRDefault="00506CC2" w:rsidP="00506CC2">
            <w:pPr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Beeson Farms</w:t>
            </w:r>
          </w:p>
        </w:tc>
        <w:tc>
          <w:tcPr>
            <w:tcW w:w="1968" w:type="dxa"/>
          </w:tcPr>
          <w:p w14:paraId="64390A2D" w14:textId="385BD64E" w:rsidR="00C54E11" w:rsidRPr="0051328C" w:rsidRDefault="00506CC2" w:rsidP="00506CC2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Climax, NC</w:t>
            </w:r>
          </w:p>
        </w:tc>
        <w:tc>
          <w:tcPr>
            <w:tcW w:w="819" w:type="dxa"/>
          </w:tcPr>
          <w:p w14:paraId="7B484247" w14:textId="26466BB5" w:rsidR="00C54E11" w:rsidRPr="0051328C" w:rsidRDefault="00BA2101" w:rsidP="00506CC2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400</w:t>
            </w:r>
          </w:p>
        </w:tc>
        <w:tc>
          <w:tcPr>
            <w:tcW w:w="820" w:type="dxa"/>
          </w:tcPr>
          <w:p w14:paraId="1E238725" w14:textId="615D8847" w:rsidR="00C54E11" w:rsidRPr="0051328C" w:rsidRDefault="00BA2101" w:rsidP="00506CC2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77.5</w:t>
            </w:r>
          </w:p>
        </w:tc>
        <w:tc>
          <w:tcPr>
            <w:tcW w:w="820" w:type="dxa"/>
          </w:tcPr>
          <w:p w14:paraId="540458C1" w14:textId="798EF68B" w:rsidR="00C54E11" w:rsidRPr="0051328C" w:rsidRDefault="00BA2101" w:rsidP="00506CC2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27.1</w:t>
            </w:r>
          </w:p>
        </w:tc>
        <w:tc>
          <w:tcPr>
            <w:tcW w:w="2337" w:type="dxa"/>
            <w:vMerge w:val="restart"/>
            <w:vAlign w:val="center"/>
          </w:tcPr>
          <w:p w14:paraId="45CDB470" w14:textId="3E19BBD2" w:rsidR="00C54E11" w:rsidRPr="0051328C" w:rsidRDefault="0099761C" w:rsidP="0099761C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noProof/>
                <w:sz w:val="22"/>
                <w:szCs w:val="22"/>
                <w14:ligatures w14:val="standardContextual"/>
              </w:rPr>
              <w:drawing>
                <wp:inline distT="0" distB="0" distL="0" distR="0" wp14:anchorId="7C473BE1" wp14:editId="6C383121">
                  <wp:extent cx="1148861" cy="392044"/>
                  <wp:effectExtent l="0" t="0" r="0" b="1905"/>
                  <wp:docPr id="1742183176" name="Picture 5" descr="A blue and pink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2183176" name="Picture 5" descr="A blue and pink logo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194" cy="4081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761C" w:rsidRPr="0051328C" w14:paraId="06B10F00" w14:textId="77777777" w:rsidTr="0099761C">
        <w:tc>
          <w:tcPr>
            <w:tcW w:w="2695" w:type="dxa"/>
          </w:tcPr>
          <w:p w14:paraId="6C731A8D" w14:textId="23133602" w:rsidR="00C54E11" w:rsidRPr="0051328C" w:rsidRDefault="00506CC2" w:rsidP="00506CC2">
            <w:pPr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Jon Pope</w:t>
            </w:r>
          </w:p>
        </w:tc>
        <w:tc>
          <w:tcPr>
            <w:tcW w:w="1968" w:type="dxa"/>
          </w:tcPr>
          <w:p w14:paraId="16CE8471" w14:textId="4C2F648C" w:rsidR="00C54E11" w:rsidRPr="0051328C" w:rsidRDefault="00506CC2" w:rsidP="00506CC2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Coats, NC</w:t>
            </w:r>
          </w:p>
        </w:tc>
        <w:tc>
          <w:tcPr>
            <w:tcW w:w="819" w:type="dxa"/>
          </w:tcPr>
          <w:p w14:paraId="0BBBA837" w14:textId="118A0183" w:rsidR="00C54E11" w:rsidRPr="0051328C" w:rsidRDefault="00BA2101" w:rsidP="00506CC2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354</w:t>
            </w:r>
          </w:p>
        </w:tc>
        <w:tc>
          <w:tcPr>
            <w:tcW w:w="820" w:type="dxa"/>
          </w:tcPr>
          <w:p w14:paraId="3930EC32" w14:textId="6E3206F3" w:rsidR="00C54E11" w:rsidRPr="0051328C" w:rsidRDefault="00BA2101" w:rsidP="00506CC2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75.3</w:t>
            </w:r>
          </w:p>
        </w:tc>
        <w:tc>
          <w:tcPr>
            <w:tcW w:w="820" w:type="dxa"/>
          </w:tcPr>
          <w:p w14:paraId="24E20612" w14:textId="5F65769D" w:rsidR="00C54E11" w:rsidRPr="0051328C" w:rsidRDefault="00BA2101" w:rsidP="00506CC2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30.0</w:t>
            </w:r>
          </w:p>
        </w:tc>
        <w:tc>
          <w:tcPr>
            <w:tcW w:w="2337" w:type="dxa"/>
            <w:vMerge/>
          </w:tcPr>
          <w:p w14:paraId="0E0F9418" w14:textId="77777777" w:rsidR="00C54E11" w:rsidRPr="0051328C" w:rsidRDefault="00C54E11" w:rsidP="00E52F1B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9761C" w:rsidRPr="0051328C" w14:paraId="320C4D9C" w14:textId="77777777" w:rsidTr="0099761C">
        <w:tc>
          <w:tcPr>
            <w:tcW w:w="2695" w:type="dxa"/>
          </w:tcPr>
          <w:p w14:paraId="747B20BC" w14:textId="7B463D44" w:rsidR="00C54E11" w:rsidRPr="0051328C" w:rsidRDefault="00506CC2" w:rsidP="00506CC2">
            <w:pPr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Mountainside Farm</w:t>
            </w:r>
          </w:p>
        </w:tc>
        <w:tc>
          <w:tcPr>
            <w:tcW w:w="1968" w:type="dxa"/>
          </w:tcPr>
          <w:p w14:paraId="32A3C71B" w14:textId="370A0FF2" w:rsidR="00C54E11" w:rsidRPr="0051328C" w:rsidRDefault="00506CC2" w:rsidP="00506CC2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Taylorsville, NC</w:t>
            </w:r>
          </w:p>
        </w:tc>
        <w:tc>
          <w:tcPr>
            <w:tcW w:w="819" w:type="dxa"/>
          </w:tcPr>
          <w:p w14:paraId="501A258F" w14:textId="1DE0F289" w:rsidR="00C54E11" w:rsidRPr="0051328C" w:rsidRDefault="00BA2101" w:rsidP="00506CC2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321</w:t>
            </w:r>
          </w:p>
        </w:tc>
        <w:tc>
          <w:tcPr>
            <w:tcW w:w="820" w:type="dxa"/>
          </w:tcPr>
          <w:p w14:paraId="161FB51F" w14:textId="463CB7E5" w:rsidR="00C54E11" w:rsidRPr="0051328C" w:rsidRDefault="00BA2101" w:rsidP="00506CC2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74.1</w:t>
            </w:r>
          </w:p>
        </w:tc>
        <w:tc>
          <w:tcPr>
            <w:tcW w:w="820" w:type="dxa"/>
          </w:tcPr>
          <w:p w14:paraId="59741564" w14:textId="014BEC49" w:rsidR="00C54E11" w:rsidRPr="0051328C" w:rsidRDefault="00BA2101" w:rsidP="00506CC2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27.8</w:t>
            </w:r>
          </w:p>
        </w:tc>
        <w:tc>
          <w:tcPr>
            <w:tcW w:w="2337" w:type="dxa"/>
            <w:vMerge/>
          </w:tcPr>
          <w:p w14:paraId="556580D5" w14:textId="77777777" w:rsidR="00C54E11" w:rsidRPr="0051328C" w:rsidRDefault="00C54E11" w:rsidP="00E52F1B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C54E11" w:rsidRPr="0051328C" w14:paraId="46F6C55E" w14:textId="77777777" w:rsidTr="0099761C">
        <w:tc>
          <w:tcPr>
            <w:tcW w:w="9459" w:type="dxa"/>
            <w:gridSpan w:val="6"/>
            <w:shd w:val="clear" w:color="auto" w:fill="941100"/>
          </w:tcPr>
          <w:p w14:paraId="21A4B66A" w14:textId="006E6262" w:rsidR="00C54E11" w:rsidRPr="0051328C" w:rsidRDefault="00C54E11" w:rsidP="00C54E11">
            <w:pPr>
              <w:rPr>
                <w:rFonts w:ascii="Aptos" w:hAnsi="Aptos"/>
                <w:sz w:val="22"/>
                <w:szCs w:val="22"/>
              </w:rPr>
            </w:pPr>
            <w:r w:rsidRPr="0099761C">
              <w:rPr>
                <w:rFonts w:ascii="Aptos" w:hAnsi="Aptos"/>
                <w:b/>
                <w:bCs/>
                <w:sz w:val="22"/>
                <w:szCs w:val="22"/>
              </w:rPr>
              <w:t xml:space="preserve">Other Legume Hay: </w:t>
            </w:r>
            <w:r w:rsidR="000E2578" w:rsidRPr="0099761C">
              <w:rPr>
                <w:rFonts w:ascii="Aptos" w:hAnsi="Aptos"/>
                <w:b/>
                <w:bCs/>
                <w:sz w:val="22"/>
                <w:szCs w:val="22"/>
              </w:rPr>
              <w:t xml:space="preserve">20 </w:t>
            </w:r>
            <w:r w:rsidRPr="0099761C">
              <w:rPr>
                <w:rFonts w:ascii="Aptos" w:hAnsi="Aptos"/>
                <w:b/>
                <w:bCs/>
                <w:sz w:val="22"/>
                <w:szCs w:val="22"/>
              </w:rPr>
              <w:t xml:space="preserve">Entries, </w:t>
            </w:r>
            <w:r w:rsidR="000E2578" w:rsidRPr="0099761C">
              <w:rPr>
                <w:rFonts w:ascii="Aptos" w:hAnsi="Aptos"/>
                <w:b/>
                <w:bCs/>
                <w:sz w:val="22"/>
                <w:szCs w:val="22"/>
              </w:rPr>
              <w:t xml:space="preserve">172 </w:t>
            </w:r>
            <w:r w:rsidRPr="0099761C">
              <w:rPr>
                <w:rFonts w:ascii="Aptos" w:hAnsi="Aptos"/>
                <w:b/>
                <w:bCs/>
                <w:sz w:val="22"/>
                <w:szCs w:val="22"/>
              </w:rPr>
              <w:t>Average RFQ</w:t>
            </w:r>
          </w:p>
        </w:tc>
      </w:tr>
      <w:tr w:rsidR="0099761C" w:rsidRPr="0051328C" w14:paraId="4551A57D" w14:textId="77777777" w:rsidTr="0099761C">
        <w:tc>
          <w:tcPr>
            <w:tcW w:w="2695" w:type="dxa"/>
          </w:tcPr>
          <w:p w14:paraId="2DEC6B3D" w14:textId="7E2E1A33" w:rsidR="007113F3" w:rsidRPr="0051328C" w:rsidRDefault="007113F3" w:rsidP="007113F3">
            <w:pPr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Bill Conrad</w:t>
            </w:r>
          </w:p>
        </w:tc>
        <w:tc>
          <w:tcPr>
            <w:tcW w:w="1968" w:type="dxa"/>
          </w:tcPr>
          <w:p w14:paraId="61DAD701" w14:textId="11B3034F" w:rsidR="007113F3" w:rsidRPr="0051328C" w:rsidRDefault="007113F3" w:rsidP="007113F3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Malone, FL</w:t>
            </w:r>
          </w:p>
        </w:tc>
        <w:tc>
          <w:tcPr>
            <w:tcW w:w="819" w:type="dxa"/>
          </w:tcPr>
          <w:p w14:paraId="23772505" w14:textId="32E7856D" w:rsidR="007113F3" w:rsidRPr="0051328C" w:rsidRDefault="007113F3" w:rsidP="007113F3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246</w:t>
            </w:r>
          </w:p>
        </w:tc>
        <w:tc>
          <w:tcPr>
            <w:tcW w:w="820" w:type="dxa"/>
          </w:tcPr>
          <w:p w14:paraId="2CD3FA9F" w14:textId="79E839D3" w:rsidR="007113F3" w:rsidRPr="0051328C" w:rsidRDefault="007113F3" w:rsidP="007113F3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70.8</w:t>
            </w:r>
          </w:p>
        </w:tc>
        <w:tc>
          <w:tcPr>
            <w:tcW w:w="820" w:type="dxa"/>
          </w:tcPr>
          <w:p w14:paraId="5B427C61" w14:textId="6CA83F11" w:rsidR="007113F3" w:rsidRPr="0051328C" w:rsidRDefault="007113F3" w:rsidP="007113F3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20.7</w:t>
            </w:r>
          </w:p>
        </w:tc>
        <w:tc>
          <w:tcPr>
            <w:tcW w:w="2337" w:type="dxa"/>
            <w:vMerge w:val="restart"/>
          </w:tcPr>
          <w:p w14:paraId="20AA6E2E" w14:textId="5C186B7F" w:rsidR="007113F3" w:rsidRPr="0051328C" w:rsidRDefault="0099761C" w:rsidP="007113F3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noProof/>
                <w:sz w:val="22"/>
                <w:szCs w:val="22"/>
                <w14:ligatures w14:val="standardContextual"/>
              </w:rPr>
              <w:drawing>
                <wp:inline distT="0" distB="0" distL="0" distR="0" wp14:anchorId="2FE0BC55" wp14:editId="626588A6">
                  <wp:extent cx="1156677" cy="469376"/>
                  <wp:effectExtent l="0" t="0" r="0" b="635"/>
                  <wp:docPr id="376547655" name="Picture 6" descr="A green logo with white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6547655" name="Picture 6" descr="A green logo with white text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185" cy="478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761C" w:rsidRPr="0051328C" w14:paraId="11FD21F2" w14:textId="77777777" w:rsidTr="0099761C">
        <w:tc>
          <w:tcPr>
            <w:tcW w:w="2695" w:type="dxa"/>
          </w:tcPr>
          <w:p w14:paraId="6F9F6F5E" w14:textId="2A169F4B" w:rsidR="007113F3" w:rsidRPr="0051328C" w:rsidRDefault="007113F3" w:rsidP="007113F3">
            <w:pPr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Walt Guettler</w:t>
            </w:r>
          </w:p>
        </w:tc>
        <w:tc>
          <w:tcPr>
            <w:tcW w:w="1968" w:type="dxa"/>
          </w:tcPr>
          <w:p w14:paraId="52805053" w14:textId="0E27DDF8" w:rsidR="007113F3" w:rsidRPr="0051328C" w:rsidRDefault="007113F3" w:rsidP="007113F3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Chipley, FL</w:t>
            </w:r>
          </w:p>
        </w:tc>
        <w:tc>
          <w:tcPr>
            <w:tcW w:w="819" w:type="dxa"/>
          </w:tcPr>
          <w:p w14:paraId="1F965EA4" w14:textId="7C3518CE" w:rsidR="007113F3" w:rsidRPr="0051328C" w:rsidRDefault="007113F3" w:rsidP="007113F3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228</w:t>
            </w:r>
          </w:p>
        </w:tc>
        <w:tc>
          <w:tcPr>
            <w:tcW w:w="820" w:type="dxa"/>
          </w:tcPr>
          <w:p w14:paraId="66B96EED" w14:textId="1AB93F0F" w:rsidR="007113F3" w:rsidRPr="0051328C" w:rsidRDefault="007113F3" w:rsidP="007113F3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69.6</w:t>
            </w:r>
          </w:p>
        </w:tc>
        <w:tc>
          <w:tcPr>
            <w:tcW w:w="820" w:type="dxa"/>
          </w:tcPr>
          <w:p w14:paraId="72E16086" w14:textId="0D884F76" w:rsidR="007113F3" w:rsidRPr="0051328C" w:rsidRDefault="007113F3" w:rsidP="007113F3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15.1</w:t>
            </w:r>
          </w:p>
        </w:tc>
        <w:tc>
          <w:tcPr>
            <w:tcW w:w="2337" w:type="dxa"/>
            <w:vMerge/>
          </w:tcPr>
          <w:p w14:paraId="4B40DA22" w14:textId="77777777" w:rsidR="007113F3" w:rsidRPr="0051328C" w:rsidRDefault="007113F3" w:rsidP="007113F3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9761C" w:rsidRPr="0051328C" w14:paraId="2D57BFC6" w14:textId="77777777" w:rsidTr="0099761C">
        <w:tc>
          <w:tcPr>
            <w:tcW w:w="2695" w:type="dxa"/>
          </w:tcPr>
          <w:p w14:paraId="178900CF" w14:textId="4C24AC0A" w:rsidR="007113F3" w:rsidRPr="0051328C" w:rsidRDefault="007113F3" w:rsidP="007113F3">
            <w:pPr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Anthill Plantation</w:t>
            </w:r>
          </w:p>
        </w:tc>
        <w:tc>
          <w:tcPr>
            <w:tcW w:w="1968" w:type="dxa"/>
          </w:tcPr>
          <w:p w14:paraId="7DF0D12C" w14:textId="44E21C89" w:rsidR="007113F3" w:rsidRPr="0051328C" w:rsidRDefault="007113F3" w:rsidP="007113F3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Quincy, FL</w:t>
            </w:r>
          </w:p>
        </w:tc>
        <w:tc>
          <w:tcPr>
            <w:tcW w:w="819" w:type="dxa"/>
          </w:tcPr>
          <w:p w14:paraId="1A958C3C" w14:textId="082C2770" w:rsidR="007113F3" w:rsidRPr="0051328C" w:rsidRDefault="007113F3" w:rsidP="007113F3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187</w:t>
            </w:r>
          </w:p>
        </w:tc>
        <w:tc>
          <w:tcPr>
            <w:tcW w:w="820" w:type="dxa"/>
          </w:tcPr>
          <w:p w14:paraId="76318806" w14:textId="2C9360A3" w:rsidR="007113F3" w:rsidRPr="0051328C" w:rsidRDefault="007113F3" w:rsidP="007113F3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65.2</w:t>
            </w:r>
          </w:p>
        </w:tc>
        <w:tc>
          <w:tcPr>
            <w:tcW w:w="820" w:type="dxa"/>
          </w:tcPr>
          <w:p w14:paraId="653C5127" w14:textId="415D2514" w:rsidR="007113F3" w:rsidRPr="0051328C" w:rsidRDefault="007113F3" w:rsidP="007113F3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17.3</w:t>
            </w:r>
          </w:p>
        </w:tc>
        <w:tc>
          <w:tcPr>
            <w:tcW w:w="2337" w:type="dxa"/>
            <w:vMerge/>
          </w:tcPr>
          <w:p w14:paraId="5602327D" w14:textId="77777777" w:rsidR="007113F3" w:rsidRPr="0051328C" w:rsidRDefault="007113F3" w:rsidP="007113F3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7113F3" w:rsidRPr="0051328C" w14:paraId="0799F69F" w14:textId="77777777" w:rsidTr="0099761C">
        <w:tc>
          <w:tcPr>
            <w:tcW w:w="9459" w:type="dxa"/>
            <w:gridSpan w:val="6"/>
            <w:shd w:val="clear" w:color="auto" w:fill="941100"/>
          </w:tcPr>
          <w:p w14:paraId="305D5531" w14:textId="09944961" w:rsidR="007113F3" w:rsidRPr="0099761C" w:rsidRDefault="007113F3" w:rsidP="007113F3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99761C">
              <w:rPr>
                <w:rFonts w:ascii="Aptos" w:hAnsi="Aptos"/>
                <w:b/>
                <w:bCs/>
                <w:sz w:val="22"/>
                <w:szCs w:val="22"/>
              </w:rPr>
              <w:t>Grass-Legume Hay:</w:t>
            </w:r>
            <w:r w:rsidR="00191D6B" w:rsidRPr="0099761C">
              <w:rPr>
                <w:rFonts w:ascii="Aptos" w:hAnsi="Aptos"/>
                <w:b/>
                <w:bCs/>
                <w:sz w:val="22"/>
                <w:szCs w:val="22"/>
              </w:rPr>
              <w:t xml:space="preserve"> 12</w:t>
            </w:r>
            <w:r w:rsidRPr="0099761C">
              <w:rPr>
                <w:rFonts w:ascii="Aptos" w:hAnsi="Aptos"/>
                <w:b/>
                <w:bCs/>
                <w:sz w:val="22"/>
                <w:szCs w:val="22"/>
              </w:rPr>
              <w:t xml:space="preserve"> Entries, </w:t>
            </w:r>
            <w:r w:rsidR="00191D6B" w:rsidRPr="0099761C">
              <w:rPr>
                <w:rFonts w:ascii="Aptos" w:hAnsi="Aptos"/>
                <w:b/>
                <w:bCs/>
                <w:sz w:val="22"/>
                <w:szCs w:val="22"/>
              </w:rPr>
              <w:t>137</w:t>
            </w:r>
            <w:r w:rsidRPr="0099761C">
              <w:rPr>
                <w:rFonts w:ascii="Aptos" w:hAnsi="Aptos"/>
                <w:b/>
                <w:bCs/>
                <w:sz w:val="22"/>
                <w:szCs w:val="22"/>
              </w:rPr>
              <w:t xml:space="preserve"> Average RFQ</w:t>
            </w:r>
          </w:p>
        </w:tc>
      </w:tr>
      <w:tr w:rsidR="0099761C" w:rsidRPr="0051328C" w14:paraId="44195B77" w14:textId="77777777" w:rsidTr="0099761C">
        <w:tc>
          <w:tcPr>
            <w:tcW w:w="2695" w:type="dxa"/>
          </w:tcPr>
          <w:p w14:paraId="726DAF9E" w14:textId="01424C0B" w:rsidR="007113F3" w:rsidRPr="0051328C" w:rsidRDefault="007113F3" w:rsidP="007113F3">
            <w:pPr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Walnut Hill Farm</w:t>
            </w:r>
          </w:p>
        </w:tc>
        <w:tc>
          <w:tcPr>
            <w:tcW w:w="1968" w:type="dxa"/>
            <w:vAlign w:val="center"/>
          </w:tcPr>
          <w:p w14:paraId="74F7252D" w14:textId="61C613F7" w:rsidR="007113F3" w:rsidRPr="0051328C" w:rsidRDefault="007113F3" w:rsidP="007113F3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Sharpsburg, KY</w:t>
            </w:r>
          </w:p>
        </w:tc>
        <w:tc>
          <w:tcPr>
            <w:tcW w:w="819" w:type="dxa"/>
            <w:vAlign w:val="center"/>
          </w:tcPr>
          <w:p w14:paraId="485A1506" w14:textId="6F4B42EC" w:rsidR="007113F3" w:rsidRPr="0051328C" w:rsidRDefault="00191D6B" w:rsidP="007113F3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233</w:t>
            </w:r>
          </w:p>
        </w:tc>
        <w:tc>
          <w:tcPr>
            <w:tcW w:w="820" w:type="dxa"/>
            <w:vAlign w:val="center"/>
          </w:tcPr>
          <w:p w14:paraId="42E573C0" w14:textId="7385190F" w:rsidR="007113F3" w:rsidRPr="0051328C" w:rsidRDefault="00191D6B" w:rsidP="007113F3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71.4</w:t>
            </w:r>
          </w:p>
        </w:tc>
        <w:tc>
          <w:tcPr>
            <w:tcW w:w="820" w:type="dxa"/>
            <w:vAlign w:val="center"/>
          </w:tcPr>
          <w:p w14:paraId="77966E27" w14:textId="42E4A52D" w:rsidR="007113F3" w:rsidRPr="0051328C" w:rsidRDefault="00191D6B" w:rsidP="007113F3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21.1</w:t>
            </w:r>
          </w:p>
        </w:tc>
        <w:tc>
          <w:tcPr>
            <w:tcW w:w="2337" w:type="dxa"/>
            <w:vMerge w:val="restart"/>
            <w:vAlign w:val="center"/>
          </w:tcPr>
          <w:p w14:paraId="610CD377" w14:textId="3A92431E" w:rsidR="007113F3" w:rsidRPr="0051328C" w:rsidRDefault="0099761C" w:rsidP="0099761C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noProof/>
                <w:sz w:val="22"/>
                <w:szCs w:val="22"/>
                <w14:ligatures w14:val="standardContextual"/>
              </w:rPr>
              <w:drawing>
                <wp:inline distT="0" distB="0" distL="0" distR="0" wp14:anchorId="18259870" wp14:editId="0976CBAA">
                  <wp:extent cx="1133231" cy="269063"/>
                  <wp:effectExtent l="0" t="0" r="0" b="0"/>
                  <wp:docPr id="855148311" name="Picture 7" descr="A green text with a flowe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5148311" name="Picture 7" descr="A green text with a flowe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2124" cy="2901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761C" w:rsidRPr="0051328C" w14:paraId="0F4F895A" w14:textId="77777777" w:rsidTr="0099761C">
        <w:tc>
          <w:tcPr>
            <w:tcW w:w="2695" w:type="dxa"/>
          </w:tcPr>
          <w:p w14:paraId="48FC6D6C" w14:textId="5CCF0E6F" w:rsidR="007113F3" w:rsidRPr="0051328C" w:rsidRDefault="007113F3" w:rsidP="007113F3">
            <w:pPr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Chester Farms</w:t>
            </w:r>
          </w:p>
        </w:tc>
        <w:tc>
          <w:tcPr>
            <w:tcW w:w="1968" w:type="dxa"/>
            <w:vAlign w:val="center"/>
          </w:tcPr>
          <w:p w14:paraId="16FE9710" w14:textId="04F3048C" w:rsidR="007113F3" w:rsidRPr="0051328C" w:rsidRDefault="007113F3" w:rsidP="007113F3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Martin, TN</w:t>
            </w:r>
          </w:p>
        </w:tc>
        <w:tc>
          <w:tcPr>
            <w:tcW w:w="819" w:type="dxa"/>
            <w:vAlign w:val="center"/>
          </w:tcPr>
          <w:p w14:paraId="3FF5F796" w14:textId="71E636FB" w:rsidR="007113F3" w:rsidRPr="0051328C" w:rsidRDefault="00191D6B" w:rsidP="007113F3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146</w:t>
            </w:r>
          </w:p>
        </w:tc>
        <w:tc>
          <w:tcPr>
            <w:tcW w:w="820" w:type="dxa"/>
            <w:vAlign w:val="center"/>
          </w:tcPr>
          <w:p w14:paraId="5A2806DD" w14:textId="3EF4D6C0" w:rsidR="007113F3" w:rsidRPr="0051328C" w:rsidRDefault="00191D6B" w:rsidP="007113F3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64.1</w:t>
            </w:r>
          </w:p>
        </w:tc>
        <w:tc>
          <w:tcPr>
            <w:tcW w:w="820" w:type="dxa"/>
            <w:vAlign w:val="center"/>
          </w:tcPr>
          <w:p w14:paraId="4C9C302A" w14:textId="18F31144" w:rsidR="007113F3" w:rsidRPr="0051328C" w:rsidRDefault="00191D6B" w:rsidP="007113F3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18.9</w:t>
            </w:r>
          </w:p>
        </w:tc>
        <w:tc>
          <w:tcPr>
            <w:tcW w:w="2337" w:type="dxa"/>
            <w:vMerge/>
          </w:tcPr>
          <w:p w14:paraId="1EF099F8" w14:textId="77777777" w:rsidR="007113F3" w:rsidRPr="0051328C" w:rsidRDefault="007113F3" w:rsidP="007113F3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99761C" w:rsidRPr="0051328C" w14:paraId="32EBE8F3" w14:textId="77777777" w:rsidTr="0099761C">
        <w:tc>
          <w:tcPr>
            <w:tcW w:w="2695" w:type="dxa"/>
          </w:tcPr>
          <w:p w14:paraId="740DD15F" w14:textId="1F5B309A" w:rsidR="007113F3" w:rsidRPr="0051328C" w:rsidRDefault="007113F3" w:rsidP="007113F3">
            <w:pPr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Michael Sponaugle</w:t>
            </w:r>
          </w:p>
        </w:tc>
        <w:tc>
          <w:tcPr>
            <w:tcW w:w="1968" w:type="dxa"/>
            <w:vAlign w:val="center"/>
          </w:tcPr>
          <w:p w14:paraId="512627B1" w14:textId="5E855682" w:rsidR="007113F3" w:rsidRPr="0051328C" w:rsidRDefault="007113F3" w:rsidP="007113F3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McDowell, VA</w:t>
            </w:r>
          </w:p>
        </w:tc>
        <w:tc>
          <w:tcPr>
            <w:tcW w:w="819" w:type="dxa"/>
            <w:vAlign w:val="center"/>
          </w:tcPr>
          <w:p w14:paraId="3FCD86A5" w14:textId="2420C825" w:rsidR="007113F3" w:rsidRPr="0051328C" w:rsidRDefault="00191D6B" w:rsidP="007113F3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146</w:t>
            </w:r>
          </w:p>
        </w:tc>
        <w:tc>
          <w:tcPr>
            <w:tcW w:w="820" w:type="dxa"/>
            <w:vAlign w:val="center"/>
          </w:tcPr>
          <w:p w14:paraId="4AB33D82" w14:textId="22E42A31" w:rsidR="00191D6B" w:rsidRPr="0051328C" w:rsidRDefault="00191D6B" w:rsidP="00191D6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63.6</w:t>
            </w:r>
          </w:p>
        </w:tc>
        <w:tc>
          <w:tcPr>
            <w:tcW w:w="820" w:type="dxa"/>
            <w:vAlign w:val="center"/>
          </w:tcPr>
          <w:p w14:paraId="594B8EB3" w14:textId="0EB0465A" w:rsidR="007113F3" w:rsidRPr="0051328C" w:rsidRDefault="00191D6B" w:rsidP="007113F3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10.3</w:t>
            </w:r>
          </w:p>
        </w:tc>
        <w:tc>
          <w:tcPr>
            <w:tcW w:w="2337" w:type="dxa"/>
            <w:vMerge/>
          </w:tcPr>
          <w:p w14:paraId="42AE4723" w14:textId="77777777" w:rsidR="007113F3" w:rsidRPr="0051328C" w:rsidRDefault="007113F3" w:rsidP="007113F3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7113F3" w:rsidRPr="0051328C" w14:paraId="6C252C1F" w14:textId="77777777" w:rsidTr="0099761C">
        <w:tc>
          <w:tcPr>
            <w:tcW w:w="9459" w:type="dxa"/>
            <w:gridSpan w:val="6"/>
            <w:shd w:val="clear" w:color="auto" w:fill="941100"/>
          </w:tcPr>
          <w:p w14:paraId="22993F7C" w14:textId="6E543BE5" w:rsidR="007113F3" w:rsidRPr="0051328C" w:rsidRDefault="007113F3" w:rsidP="007113F3">
            <w:pPr>
              <w:rPr>
                <w:rFonts w:ascii="Aptos" w:hAnsi="Aptos"/>
                <w:sz w:val="22"/>
                <w:szCs w:val="22"/>
              </w:rPr>
            </w:pPr>
            <w:r w:rsidRPr="0099761C">
              <w:rPr>
                <w:rFonts w:ascii="Aptos" w:hAnsi="Aptos"/>
                <w:b/>
                <w:bCs/>
                <w:sz w:val="22"/>
                <w:szCs w:val="22"/>
              </w:rPr>
              <w:t xml:space="preserve">Warm Season Annual Grass Hay: </w:t>
            </w:r>
            <w:r w:rsidR="00C626DA" w:rsidRPr="0099761C">
              <w:rPr>
                <w:rFonts w:ascii="Aptos" w:hAnsi="Aptos"/>
                <w:b/>
                <w:bCs/>
                <w:sz w:val="22"/>
                <w:szCs w:val="22"/>
              </w:rPr>
              <w:t>54</w:t>
            </w:r>
            <w:r w:rsidRPr="0099761C">
              <w:rPr>
                <w:rFonts w:ascii="Aptos" w:hAnsi="Aptos"/>
                <w:b/>
                <w:bCs/>
                <w:sz w:val="22"/>
                <w:szCs w:val="22"/>
              </w:rPr>
              <w:t xml:space="preserve"> Entries, </w:t>
            </w:r>
            <w:r w:rsidR="00C626DA" w:rsidRPr="0099761C">
              <w:rPr>
                <w:rFonts w:ascii="Aptos" w:hAnsi="Aptos"/>
                <w:b/>
                <w:bCs/>
                <w:sz w:val="22"/>
                <w:szCs w:val="22"/>
              </w:rPr>
              <w:t>115</w:t>
            </w:r>
            <w:r w:rsidRPr="0099761C">
              <w:rPr>
                <w:rFonts w:ascii="Aptos" w:hAnsi="Aptos"/>
                <w:b/>
                <w:bCs/>
                <w:sz w:val="22"/>
                <w:szCs w:val="22"/>
              </w:rPr>
              <w:t xml:space="preserve"> Average RFQ</w:t>
            </w:r>
          </w:p>
        </w:tc>
      </w:tr>
      <w:tr w:rsidR="0099761C" w:rsidRPr="0051328C" w14:paraId="33A24AE1" w14:textId="77777777" w:rsidTr="0099761C">
        <w:tc>
          <w:tcPr>
            <w:tcW w:w="2695" w:type="dxa"/>
          </w:tcPr>
          <w:p w14:paraId="340CD9F2" w14:textId="5B213944" w:rsidR="007113F3" w:rsidRPr="0051328C" w:rsidRDefault="007113F3" w:rsidP="007113F3">
            <w:pPr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Pittman Farms</w:t>
            </w:r>
          </w:p>
        </w:tc>
        <w:tc>
          <w:tcPr>
            <w:tcW w:w="1968" w:type="dxa"/>
          </w:tcPr>
          <w:p w14:paraId="6C11F1DA" w14:textId="1ED49DC7" w:rsidR="007113F3" w:rsidRPr="0051328C" w:rsidRDefault="007113F3" w:rsidP="00BE249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Nicholson, GA</w:t>
            </w:r>
          </w:p>
        </w:tc>
        <w:tc>
          <w:tcPr>
            <w:tcW w:w="819" w:type="dxa"/>
          </w:tcPr>
          <w:p w14:paraId="07782957" w14:textId="47237AD0" w:rsidR="007113F3" w:rsidRPr="0051328C" w:rsidRDefault="0069675F" w:rsidP="0069675F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151</w:t>
            </w:r>
          </w:p>
        </w:tc>
        <w:tc>
          <w:tcPr>
            <w:tcW w:w="820" w:type="dxa"/>
          </w:tcPr>
          <w:p w14:paraId="27D6ACB9" w14:textId="3E59EAFE" w:rsidR="007113F3" w:rsidRPr="0051328C" w:rsidRDefault="0069675F" w:rsidP="0069675F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63.8</w:t>
            </w:r>
          </w:p>
        </w:tc>
        <w:tc>
          <w:tcPr>
            <w:tcW w:w="820" w:type="dxa"/>
          </w:tcPr>
          <w:p w14:paraId="71ACFEEF" w14:textId="57057485" w:rsidR="007113F3" w:rsidRPr="0051328C" w:rsidRDefault="0069675F" w:rsidP="0069675F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11.3</w:t>
            </w:r>
          </w:p>
        </w:tc>
        <w:tc>
          <w:tcPr>
            <w:tcW w:w="2337" w:type="dxa"/>
            <w:vMerge w:val="restart"/>
            <w:vAlign w:val="center"/>
          </w:tcPr>
          <w:p w14:paraId="14BD0CD7" w14:textId="5B4A9D61" w:rsidR="007113F3" w:rsidRPr="0051328C" w:rsidRDefault="0099761C" w:rsidP="0099761C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noProof/>
                <w:sz w:val="22"/>
                <w:szCs w:val="22"/>
                <w14:ligatures w14:val="standardContextual"/>
              </w:rPr>
              <w:drawing>
                <wp:inline distT="0" distB="0" distL="0" distR="0" wp14:anchorId="58848AF2" wp14:editId="66CAB38B">
                  <wp:extent cx="1257935" cy="398456"/>
                  <wp:effectExtent l="0" t="0" r="0" b="0"/>
                  <wp:docPr id="248716053" name="Picture 8" descr="A yellow sign with black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716053" name="Picture 8" descr="A yellow sign with black text&#10;&#10;AI-generated content may be incorrec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1909" cy="409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761C" w:rsidRPr="0051328C" w14:paraId="68C909C7" w14:textId="77777777" w:rsidTr="0099761C">
        <w:tc>
          <w:tcPr>
            <w:tcW w:w="2695" w:type="dxa"/>
          </w:tcPr>
          <w:p w14:paraId="4275E7D1" w14:textId="62750888" w:rsidR="007113F3" w:rsidRPr="0051328C" w:rsidRDefault="007113F3" w:rsidP="007113F3">
            <w:pPr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WF Farm LLC</w:t>
            </w:r>
          </w:p>
        </w:tc>
        <w:tc>
          <w:tcPr>
            <w:tcW w:w="1968" w:type="dxa"/>
          </w:tcPr>
          <w:p w14:paraId="404B1A83" w14:textId="42C568B6" w:rsidR="007113F3" w:rsidRPr="0051328C" w:rsidRDefault="007113F3" w:rsidP="00BE249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Lexington, GA</w:t>
            </w:r>
          </w:p>
        </w:tc>
        <w:tc>
          <w:tcPr>
            <w:tcW w:w="819" w:type="dxa"/>
          </w:tcPr>
          <w:p w14:paraId="1C44E869" w14:textId="10D96C2A" w:rsidR="007113F3" w:rsidRPr="0051328C" w:rsidRDefault="0069675F" w:rsidP="0069675F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149</w:t>
            </w:r>
          </w:p>
        </w:tc>
        <w:tc>
          <w:tcPr>
            <w:tcW w:w="820" w:type="dxa"/>
          </w:tcPr>
          <w:p w14:paraId="1A94CF4D" w14:textId="04644443" w:rsidR="007113F3" w:rsidRPr="0051328C" w:rsidRDefault="0069675F" w:rsidP="0069675F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64.3</w:t>
            </w:r>
          </w:p>
        </w:tc>
        <w:tc>
          <w:tcPr>
            <w:tcW w:w="820" w:type="dxa"/>
          </w:tcPr>
          <w:p w14:paraId="59E17791" w14:textId="5E2D1781" w:rsidR="007113F3" w:rsidRPr="0051328C" w:rsidRDefault="0069675F" w:rsidP="0069675F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9.8</w:t>
            </w:r>
          </w:p>
        </w:tc>
        <w:tc>
          <w:tcPr>
            <w:tcW w:w="2337" w:type="dxa"/>
            <w:vMerge/>
          </w:tcPr>
          <w:p w14:paraId="39B4D12A" w14:textId="77777777" w:rsidR="007113F3" w:rsidRPr="0051328C" w:rsidRDefault="007113F3" w:rsidP="007113F3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9761C" w:rsidRPr="0051328C" w14:paraId="11DDBAD5" w14:textId="77777777" w:rsidTr="0099761C">
        <w:tc>
          <w:tcPr>
            <w:tcW w:w="2695" w:type="dxa"/>
          </w:tcPr>
          <w:p w14:paraId="5BEE40D3" w14:textId="7C8A53C6" w:rsidR="007113F3" w:rsidRPr="0051328C" w:rsidRDefault="007113F3" w:rsidP="007113F3">
            <w:pPr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Beeson Farms</w:t>
            </w:r>
          </w:p>
        </w:tc>
        <w:tc>
          <w:tcPr>
            <w:tcW w:w="1968" w:type="dxa"/>
          </w:tcPr>
          <w:p w14:paraId="5E39C05B" w14:textId="61BCD24E" w:rsidR="007113F3" w:rsidRPr="0051328C" w:rsidRDefault="007113F3" w:rsidP="00BE249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Climax, NC</w:t>
            </w:r>
          </w:p>
        </w:tc>
        <w:tc>
          <w:tcPr>
            <w:tcW w:w="819" w:type="dxa"/>
          </w:tcPr>
          <w:p w14:paraId="68955DDD" w14:textId="59C9EF8A" w:rsidR="007113F3" w:rsidRPr="0051328C" w:rsidRDefault="0069675F" w:rsidP="0069675F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139</w:t>
            </w:r>
          </w:p>
        </w:tc>
        <w:tc>
          <w:tcPr>
            <w:tcW w:w="820" w:type="dxa"/>
          </w:tcPr>
          <w:p w14:paraId="453EDC53" w14:textId="7D061EC3" w:rsidR="007113F3" w:rsidRPr="0051328C" w:rsidRDefault="0069675F" w:rsidP="0069675F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62.0</w:t>
            </w:r>
          </w:p>
        </w:tc>
        <w:tc>
          <w:tcPr>
            <w:tcW w:w="820" w:type="dxa"/>
          </w:tcPr>
          <w:p w14:paraId="17972B5B" w14:textId="7D144C80" w:rsidR="007113F3" w:rsidRPr="0051328C" w:rsidRDefault="0069675F" w:rsidP="0069675F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11.3</w:t>
            </w:r>
          </w:p>
        </w:tc>
        <w:tc>
          <w:tcPr>
            <w:tcW w:w="2337" w:type="dxa"/>
            <w:vMerge/>
          </w:tcPr>
          <w:p w14:paraId="1D66F550" w14:textId="77777777" w:rsidR="007113F3" w:rsidRPr="0051328C" w:rsidRDefault="007113F3" w:rsidP="007113F3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7113F3" w:rsidRPr="0051328C" w14:paraId="63B59138" w14:textId="77777777" w:rsidTr="0099761C">
        <w:tc>
          <w:tcPr>
            <w:tcW w:w="9459" w:type="dxa"/>
            <w:gridSpan w:val="6"/>
            <w:shd w:val="clear" w:color="auto" w:fill="941100"/>
          </w:tcPr>
          <w:p w14:paraId="2FBF94A0" w14:textId="452D52B4" w:rsidR="007113F3" w:rsidRPr="0099761C" w:rsidRDefault="007113F3" w:rsidP="007113F3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99761C">
              <w:rPr>
                <w:rFonts w:ascii="Aptos" w:hAnsi="Aptos"/>
                <w:b/>
                <w:bCs/>
                <w:sz w:val="22"/>
                <w:szCs w:val="22"/>
              </w:rPr>
              <w:t xml:space="preserve">Cool Season Annual Grass Hay: </w:t>
            </w:r>
            <w:r w:rsidR="00C626DA" w:rsidRPr="0099761C">
              <w:rPr>
                <w:rFonts w:ascii="Aptos" w:hAnsi="Aptos"/>
                <w:b/>
                <w:bCs/>
                <w:sz w:val="22"/>
                <w:szCs w:val="22"/>
              </w:rPr>
              <w:t xml:space="preserve">86 </w:t>
            </w:r>
            <w:r w:rsidRPr="0099761C">
              <w:rPr>
                <w:rFonts w:ascii="Aptos" w:hAnsi="Aptos"/>
                <w:b/>
                <w:bCs/>
                <w:sz w:val="22"/>
                <w:szCs w:val="22"/>
              </w:rPr>
              <w:t xml:space="preserve">Entries, </w:t>
            </w:r>
            <w:r w:rsidR="00C626DA" w:rsidRPr="0099761C">
              <w:rPr>
                <w:rFonts w:ascii="Aptos" w:hAnsi="Aptos"/>
                <w:b/>
                <w:bCs/>
                <w:sz w:val="22"/>
                <w:szCs w:val="22"/>
              </w:rPr>
              <w:t xml:space="preserve">109 </w:t>
            </w:r>
            <w:r w:rsidRPr="0099761C">
              <w:rPr>
                <w:rFonts w:ascii="Aptos" w:hAnsi="Aptos"/>
                <w:b/>
                <w:bCs/>
                <w:sz w:val="22"/>
                <w:szCs w:val="22"/>
              </w:rPr>
              <w:t>Average RFQ</w:t>
            </w:r>
          </w:p>
        </w:tc>
      </w:tr>
      <w:tr w:rsidR="0099761C" w:rsidRPr="0051328C" w14:paraId="31022384" w14:textId="77777777" w:rsidTr="0099761C">
        <w:tc>
          <w:tcPr>
            <w:tcW w:w="2695" w:type="dxa"/>
          </w:tcPr>
          <w:p w14:paraId="38B81297" w14:textId="6AF20A61" w:rsidR="007113F3" w:rsidRPr="0051328C" w:rsidRDefault="00C626DA" w:rsidP="007113F3">
            <w:pPr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Moore Farm</w:t>
            </w:r>
          </w:p>
        </w:tc>
        <w:tc>
          <w:tcPr>
            <w:tcW w:w="1968" w:type="dxa"/>
          </w:tcPr>
          <w:p w14:paraId="08ADF4F7" w14:textId="66FC6C1D" w:rsidR="007113F3" w:rsidRPr="0051328C" w:rsidRDefault="00C626DA" w:rsidP="00BE249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Elberton, GA</w:t>
            </w:r>
          </w:p>
        </w:tc>
        <w:tc>
          <w:tcPr>
            <w:tcW w:w="819" w:type="dxa"/>
          </w:tcPr>
          <w:p w14:paraId="149B4D7F" w14:textId="4832801B" w:rsidR="007113F3" w:rsidRPr="0051328C" w:rsidRDefault="00C626DA" w:rsidP="0069675F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208</w:t>
            </w:r>
          </w:p>
        </w:tc>
        <w:tc>
          <w:tcPr>
            <w:tcW w:w="820" w:type="dxa"/>
          </w:tcPr>
          <w:p w14:paraId="24F8C998" w14:textId="52CB8A99" w:rsidR="007113F3" w:rsidRPr="0051328C" w:rsidRDefault="00C626DA" w:rsidP="0069675F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72.2</w:t>
            </w:r>
          </w:p>
        </w:tc>
        <w:tc>
          <w:tcPr>
            <w:tcW w:w="820" w:type="dxa"/>
          </w:tcPr>
          <w:p w14:paraId="775A987E" w14:textId="0DF5E91E" w:rsidR="007113F3" w:rsidRPr="0051328C" w:rsidRDefault="00C626DA" w:rsidP="0069675F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19.0</w:t>
            </w:r>
          </w:p>
        </w:tc>
        <w:tc>
          <w:tcPr>
            <w:tcW w:w="2337" w:type="dxa"/>
            <w:vMerge w:val="restart"/>
            <w:vAlign w:val="center"/>
          </w:tcPr>
          <w:p w14:paraId="69991687" w14:textId="0C025ABD" w:rsidR="007113F3" w:rsidRPr="0051328C" w:rsidRDefault="0099761C" w:rsidP="0099761C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noProof/>
                <w:sz w:val="22"/>
                <w:szCs w:val="22"/>
                <w14:ligatures w14:val="standardContextual"/>
              </w:rPr>
              <w:drawing>
                <wp:inline distT="0" distB="0" distL="0" distR="0" wp14:anchorId="515FB49D" wp14:editId="2108B9C0">
                  <wp:extent cx="1141046" cy="392135"/>
                  <wp:effectExtent l="0" t="0" r="2540" b="1905"/>
                  <wp:docPr id="684063418" name="Picture 9" descr="A logo for a compan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4063418" name="Picture 9" descr="A logo for a company&#10;&#10;AI-generated content may be incorrect.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163" cy="4079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761C" w:rsidRPr="0051328C" w14:paraId="2548AD00" w14:textId="77777777" w:rsidTr="0099761C">
        <w:tc>
          <w:tcPr>
            <w:tcW w:w="2695" w:type="dxa"/>
          </w:tcPr>
          <w:p w14:paraId="2BCDD6C4" w14:textId="43F024B8" w:rsidR="007113F3" w:rsidRPr="0051328C" w:rsidRDefault="00C626DA" w:rsidP="007113F3">
            <w:pPr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Hodge Farms</w:t>
            </w:r>
          </w:p>
        </w:tc>
        <w:tc>
          <w:tcPr>
            <w:tcW w:w="1968" w:type="dxa"/>
          </w:tcPr>
          <w:p w14:paraId="12B4EBE2" w14:textId="593DC0F4" w:rsidR="007113F3" w:rsidRPr="0051328C" w:rsidRDefault="00C626DA" w:rsidP="00BE249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Covington, GA</w:t>
            </w:r>
          </w:p>
        </w:tc>
        <w:tc>
          <w:tcPr>
            <w:tcW w:w="819" w:type="dxa"/>
          </w:tcPr>
          <w:p w14:paraId="41C9E5F0" w14:textId="53D8D93E" w:rsidR="007113F3" w:rsidRPr="0051328C" w:rsidRDefault="00C626DA" w:rsidP="0069675F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180</w:t>
            </w:r>
          </w:p>
        </w:tc>
        <w:tc>
          <w:tcPr>
            <w:tcW w:w="820" w:type="dxa"/>
          </w:tcPr>
          <w:p w14:paraId="798701CC" w14:textId="595B284B" w:rsidR="007113F3" w:rsidRPr="0051328C" w:rsidRDefault="00C626DA" w:rsidP="0069675F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72.0</w:t>
            </w:r>
          </w:p>
        </w:tc>
        <w:tc>
          <w:tcPr>
            <w:tcW w:w="820" w:type="dxa"/>
          </w:tcPr>
          <w:p w14:paraId="4B5CF89A" w14:textId="2134D78C" w:rsidR="007113F3" w:rsidRPr="0051328C" w:rsidRDefault="00C626DA" w:rsidP="0069675F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7.2</w:t>
            </w:r>
          </w:p>
        </w:tc>
        <w:tc>
          <w:tcPr>
            <w:tcW w:w="2337" w:type="dxa"/>
            <w:vMerge/>
          </w:tcPr>
          <w:p w14:paraId="48BA11C6" w14:textId="77777777" w:rsidR="007113F3" w:rsidRPr="0051328C" w:rsidRDefault="007113F3" w:rsidP="007113F3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99761C" w:rsidRPr="0051328C" w14:paraId="7F5488B0" w14:textId="77777777" w:rsidTr="0099761C">
        <w:tc>
          <w:tcPr>
            <w:tcW w:w="2695" w:type="dxa"/>
          </w:tcPr>
          <w:p w14:paraId="33DA9F7D" w14:textId="5392CFAB" w:rsidR="007113F3" w:rsidRPr="0051328C" w:rsidRDefault="00C626DA" w:rsidP="007113F3">
            <w:pPr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Todd Trice</w:t>
            </w:r>
          </w:p>
        </w:tc>
        <w:tc>
          <w:tcPr>
            <w:tcW w:w="1968" w:type="dxa"/>
          </w:tcPr>
          <w:p w14:paraId="65254BE2" w14:textId="6993759C" w:rsidR="007113F3" w:rsidRPr="0051328C" w:rsidRDefault="00C626DA" w:rsidP="00BE249B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Madison, GA</w:t>
            </w:r>
          </w:p>
        </w:tc>
        <w:tc>
          <w:tcPr>
            <w:tcW w:w="819" w:type="dxa"/>
          </w:tcPr>
          <w:p w14:paraId="62DD1642" w14:textId="004DC650" w:rsidR="007113F3" w:rsidRPr="0051328C" w:rsidRDefault="00C626DA" w:rsidP="0069675F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174</w:t>
            </w:r>
          </w:p>
        </w:tc>
        <w:tc>
          <w:tcPr>
            <w:tcW w:w="820" w:type="dxa"/>
          </w:tcPr>
          <w:p w14:paraId="56ABD72A" w14:textId="64AE6461" w:rsidR="007113F3" w:rsidRPr="0051328C" w:rsidRDefault="00C626DA" w:rsidP="0069675F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67.4</w:t>
            </w:r>
          </w:p>
        </w:tc>
        <w:tc>
          <w:tcPr>
            <w:tcW w:w="820" w:type="dxa"/>
          </w:tcPr>
          <w:p w14:paraId="196A4365" w14:textId="5CF317AF" w:rsidR="007113F3" w:rsidRPr="0051328C" w:rsidRDefault="00C626DA" w:rsidP="0069675F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14.3</w:t>
            </w:r>
          </w:p>
        </w:tc>
        <w:tc>
          <w:tcPr>
            <w:tcW w:w="2337" w:type="dxa"/>
            <w:vMerge/>
          </w:tcPr>
          <w:p w14:paraId="1CA84B11" w14:textId="77777777" w:rsidR="007113F3" w:rsidRPr="0051328C" w:rsidRDefault="007113F3" w:rsidP="007113F3">
            <w:pPr>
              <w:jc w:val="center"/>
              <w:rPr>
                <w:rFonts w:ascii="Aptos" w:hAnsi="Aptos"/>
                <w:sz w:val="22"/>
                <w:szCs w:val="22"/>
              </w:rPr>
            </w:pPr>
          </w:p>
        </w:tc>
      </w:tr>
      <w:tr w:rsidR="007113F3" w:rsidRPr="0051328C" w14:paraId="202426C2" w14:textId="77777777" w:rsidTr="0099761C">
        <w:tc>
          <w:tcPr>
            <w:tcW w:w="9459" w:type="dxa"/>
            <w:gridSpan w:val="6"/>
            <w:shd w:val="clear" w:color="auto" w:fill="941100"/>
          </w:tcPr>
          <w:p w14:paraId="69F6122D" w14:textId="5C2DD011" w:rsidR="007113F3" w:rsidRPr="0051328C" w:rsidRDefault="007113F3" w:rsidP="0069675F">
            <w:pPr>
              <w:rPr>
                <w:rFonts w:ascii="Aptos" w:hAnsi="Aptos"/>
                <w:sz w:val="22"/>
                <w:szCs w:val="22"/>
              </w:rPr>
            </w:pPr>
            <w:r w:rsidRPr="0099761C">
              <w:rPr>
                <w:rFonts w:ascii="Aptos" w:hAnsi="Aptos"/>
                <w:b/>
                <w:bCs/>
                <w:sz w:val="22"/>
                <w:szCs w:val="22"/>
              </w:rPr>
              <w:t>Grass Baleage:</w:t>
            </w:r>
            <w:r w:rsidR="00E100EA" w:rsidRPr="0099761C">
              <w:rPr>
                <w:rFonts w:ascii="Aptos" w:hAnsi="Aptos"/>
                <w:b/>
                <w:bCs/>
                <w:sz w:val="22"/>
                <w:szCs w:val="22"/>
              </w:rPr>
              <w:t xml:space="preserve"> 125 Entries, 148 Average RFQ</w:t>
            </w:r>
          </w:p>
        </w:tc>
      </w:tr>
      <w:tr w:rsidR="0099761C" w:rsidRPr="0051328C" w14:paraId="0877ED79" w14:textId="77777777" w:rsidTr="0099761C">
        <w:tc>
          <w:tcPr>
            <w:tcW w:w="2695" w:type="dxa"/>
          </w:tcPr>
          <w:p w14:paraId="6380EDAD" w14:textId="13642668" w:rsidR="007113F3" w:rsidRPr="0051328C" w:rsidRDefault="00BF145C" w:rsidP="007113F3">
            <w:pPr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 xml:space="preserve">Caldwell Farm and Land </w:t>
            </w:r>
          </w:p>
        </w:tc>
        <w:tc>
          <w:tcPr>
            <w:tcW w:w="1968" w:type="dxa"/>
          </w:tcPr>
          <w:p w14:paraId="642AEA79" w14:textId="50711FFC" w:rsidR="007113F3" w:rsidRPr="0051328C" w:rsidRDefault="00BF145C" w:rsidP="00BF145C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Concord, GA</w:t>
            </w:r>
          </w:p>
        </w:tc>
        <w:tc>
          <w:tcPr>
            <w:tcW w:w="819" w:type="dxa"/>
          </w:tcPr>
          <w:p w14:paraId="5D7221FC" w14:textId="1F1C76D4" w:rsidR="007113F3" w:rsidRPr="0051328C" w:rsidRDefault="00BF145C" w:rsidP="00BF145C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221</w:t>
            </w:r>
          </w:p>
        </w:tc>
        <w:tc>
          <w:tcPr>
            <w:tcW w:w="820" w:type="dxa"/>
          </w:tcPr>
          <w:p w14:paraId="7E8EAE50" w14:textId="6CF2EB7D" w:rsidR="007113F3" w:rsidRPr="0051328C" w:rsidRDefault="00BF145C" w:rsidP="00BF145C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74.0</w:t>
            </w:r>
          </w:p>
        </w:tc>
        <w:tc>
          <w:tcPr>
            <w:tcW w:w="820" w:type="dxa"/>
          </w:tcPr>
          <w:p w14:paraId="42C2373C" w14:textId="47B8DAD3" w:rsidR="007113F3" w:rsidRPr="0051328C" w:rsidRDefault="00BF145C" w:rsidP="00BF145C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14.4</w:t>
            </w:r>
          </w:p>
        </w:tc>
        <w:tc>
          <w:tcPr>
            <w:tcW w:w="2337" w:type="dxa"/>
            <w:vMerge w:val="restart"/>
            <w:vAlign w:val="center"/>
          </w:tcPr>
          <w:p w14:paraId="2FCDE286" w14:textId="78AECE2F" w:rsidR="007113F3" w:rsidRPr="0051328C" w:rsidRDefault="0099761C" w:rsidP="007113F3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noProof/>
                <w:sz w:val="22"/>
                <w:szCs w:val="22"/>
                <w14:ligatures w14:val="standardContextual"/>
              </w:rPr>
              <w:drawing>
                <wp:inline distT="0" distB="0" distL="0" distR="0" wp14:anchorId="6528E65F" wp14:editId="66BDF910">
                  <wp:extent cx="1109785" cy="349698"/>
                  <wp:effectExtent l="0" t="0" r="0" b="6350"/>
                  <wp:docPr id="88894322" name="Picture 10" descr="A black and yellow logo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94322" name="Picture 10" descr="A black and yellow logo&#10;&#10;AI-generated content may be incorrect.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3557" cy="363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761C" w:rsidRPr="0051328C" w14:paraId="4A70A408" w14:textId="77777777" w:rsidTr="0099761C">
        <w:tc>
          <w:tcPr>
            <w:tcW w:w="2695" w:type="dxa"/>
          </w:tcPr>
          <w:p w14:paraId="4CCF1213" w14:textId="390728D0" w:rsidR="007113F3" w:rsidRPr="0051328C" w:rsidRDefault="00BF145C" w:rsidP="007113F3">
            <w:pPr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Walters Farms</w:t>
            </w:r>
          </w:p>
        </w:tc>
        <w:tc>
          <w:tcPr>
            <w:tcW w:w="1968" w:type="dxa"/>
          </w:tcPr>
          <w:p w14:paraId="3EF54B0E" w14:textId="44F36FE8" w:rsidR="007113F3" w:rsidRPr="0051328C" w:rsidRDefault="00BF145C" w:rsidP="00BF145C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Barnesville, GA</w:t>
            </w:r>
          </w:p>
        </w:tc>
        <w:tc>
          <w:tcPr>
            <w:tcW w:w="819" w:type="dxa"/>
          </w:tcPr>
          <w:p w14:paraId="634D1DFE" w14:textId="0C4AB973" w:rsidR="007113F3" w:rsidRPr="0051328C" w:rsidRDefault="00BF145C" w:rsidP="00BF145C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218</w:t>
            </w:r>
          </w:p>
        </w:tc>
        <w:tc>
          <w:tcPr>
            <w:tcW w:w="820" w:type="dxa"/>
          </w:tcPr>
          <w:p w14:paraId="2084852C" w14:textId="50DC2171" w:rsidR="007113F3" w:rsidRPr="0051328C" w:rsidRDefault="00BF145C" w:rsidP="00BF145C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73.5</w:t>
            </w:r>
          </w:p>
        </w:tc>
        <w:tc>
          <w:tcPr>
            <w:tcW w:w="820" w:type="dxa"/>
          </w:tcPr>
          <w:p w14:paraId="16F5B20B" w14:textId="3FE5AB49" w:rsidR="007113F3" w:rsidRPr="0051328C" w:rsidRDefault="00BF145C" w:rsidP="00BF145C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19.5</w:t>
            </w:r>
          </w:p>
        </w:tc>
        <w:tc>
          <w:tcPr>
            <w:tcW w:w="2337" w:type="dxa"/>
            <w:vMerge/>
          </w:tcPr>
          <w:p w14:paraId="6ABC074A" w14:textId="77777777" w:rsidR="007113F3" w:rsidRPr="0051328C" w:rsidRDefault="007113F3" w:rsidP="007113F3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9761C" w:rsidRPr="0051328C" w14:paraId="6C985207" w14:textId="77777777" w:rsidTr="0099761C">
        <w:tc>
          <w:tcPr>
            <w:tcW w:w="2695" w:type="dxa"/>
          </w:tcPr>
          <w:p w14:paraId="67C9D336" w14:textId="7B516778" w:rsidR="007113F3" w:rsidRPr="0051328C" w:rsidRDefault="00BF145C" w:rsidP="007113F3">
            <w:pPr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4R Cattle</w:t>
            </w:r>
          </w:p>
        </w:tc>
        <w:tc>
          <w:tcPr>
            <w:tcW w:w="1968" w:type="dxa"/>
          </w:tcPr>
          <w:p w14:paraId="44B89B01" w14:textId="1614AECC" w:rsidR="007113F3" w:rsidRPr="0051328C" w:rsidRDefault="00BF145C" w:rsidP="00BF145C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Williamson, GA</w:t>
            </w:r>
          </w:p>
        </w:tc>
        <w:tc>
          <w:tcPr>
            <w:tcW w:w="819" w:type="dxa"/>
          </w:tcPr>
          <w:p w14:paraId="791F4DC7" w14:textId="4D094106" w:rsidR="007113F3" w:rsidRPr="0051328C" w:rsidRDefault="00BF145C" w:rsidP="00BF145C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207</w:t>
            </w:r>
          </w:p>
        </w:tc>
        <w:tc>
          <w:tcPr>
            <w:tcW w:w="820" w:type="dxa"/>
          </w:tcPr>
          <w:p w14:paraId="40F7B205" w14:textId="65DDDD78" w:rsidR="007113F3" w:rsidRPr="0051328C" w:rsidRDefault="00BF145C" w:rsidP="00BF145C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73.1</w:t>
            </w:r>
          </w:p>
        </w:tc>
        <w:tc>
          <w:tcPr>
            <w:tcW w:w="820" w:type="dxa"/>
          </w:tcPr>
          <w:p w14:paraId="797544DA" w14:textId="7FBDF869" w:rsidR="007113F3" w:rsidRPr="0051328C" w:rsidRDefault="00BF145C" w:rsidP="00BF145C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11.7</w:t>
            </w:r>
          </w:p>
        </w:tc>
        <w:tc>
          <w:tcPr>
            <w:tcW w:w="2337" w:type="dxa"/>
            <w:vMerge/>
          </w:tcPr>
          <w:p w14:paraId="22DF53A3" w14:textId="77777777" w:rsidR="007113F3" w:rsidRPr="0051328C" w:rsidRDefault="007113F3" w:rsidP="007113F3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7113F3" w:rsidRPr="0051328C" w14:paraId="163BD25C" w14:textId="77777777" w:rsidTr="0099761C">
        <w:tc>
          <w:tcPr>
            <w:tcW w:w="9459" w:type="dxa"/>
            <w:gridSpan w:val="6"/>
            <w:shd w:val="clear" w:color="auto" w:fill="941100"/>
          </w:tcPr>
          <w:p w14:paraId="5413CA11" w14:textId="3DFC9A4A" w:rsidR="007113F3" w:rsidRPr="0051328C" w:rsidRDefault="007113F3" w:rsidP="007113F3">
            <w:pPr>
              <w:rPr>
                <w:rFonts w:ascii="Aptos" w:hAnsi="Aptos"/>
                <w:sz w:val="22"/>
                <w:szCs w:val="22"/>
              </w:rPr>
            </w:pPr>
            <w:r w:rsidRPr="0099761C">
              <w:rPr>
                <w:rFonts w:ascii="Aptos" w:hAnsi="Aptos"/>
                <w:b/>
                <w:bCs/>
                <w:sz w:val="22"/>
                <w:szCs w:val="22"/>
              </w:rPr>
              <w:t>Legume Baleage:</w:t>
            </w:r>
            <w:r w:rsidR="00E100EA" w:rsidRPr="0099761C">
              <w:rPr>
                <w:rFonts w:ascii="Aptos" w:hAnsi="Aptos"/>
                <w:b/>
                <w:bCs/>
                <w:sz w:val="22"/>
                <w:szCs w:val="22"/>
              </w:rPr>
              <w:t xml:space="preserve"> 7 Entries, 137 Average RFQ</w:t>
            </w:r>
          </w:p>
        </w:tc>
      </w:tr>
      <w:tr w:rsidR="0099761C" w:rsidRPr="0051328C" w14:paraId="1D0C9DB9" w14:textId="77777777" w:rsidTr="0099761C">
        <w:tc>
          <w:tcPr>
            <w:tcW w:w="2695" w:type="dxa"/>
          </w:tcPr>
          <w:p w14:paraId="3C04091F" w14:textId="177A053C" w:rsidR="0051328C" w:rsidRPr="0051328C" w:rsidRDefault="0051328C" w:rsidP="0051328C">
            <w:pPr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Walters Farms</w:t>
            </w:r>
          </w:p>
        </w:tc>
        <w:tc>
          <w:tcPr>
            <w:tcW w:w="1968" w:type="dxa"/>
          </w:tcPr>
          <w:p w14:paraId="01DECF0B" w14:textId="3F2786C5" w:rsidR="0051328C" w:rsidRPr="0051328C" w:rsidRDefault="0051328C" w:rsidP="0051328C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1328C">
              <w:rPr>
                <w:rFonts w:ascii="Aptos" w:hAnsi="Aptos"/>
                <w:sz w:val="22"/>
                <w:szCs w:val="22"/>
              </w:rPr>
              <w:t>Barnesville, GA</w:t>
            </w:r>
          </w:p>
        </w:tc>
        <w:tc>
          <w:tcPr>
            <w:tcW w:w="819" w:type="dxa"/>
          </w:tcPr>
          <w:p w14:paraId="5BB9983C" w14:textId="5BCA331A" w:rsidR="0051328C" w:rsidRPr="0051328C" w:rsidRDefault="0051328C" w:rsidP="0051328C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191</w:t>
            </w:r>
          </w:p>
        </w:tc>
        <w:tc>
          <w:tcPr>
            <w:tcW w:w="820" w:type="dxa"/>
          </w:tcPr>
          <w:p w14:paraId="7A121B53" w14:textId="48E462FD" w:rsidR="0051328C" w:rsidRPr="0051328C" w:rsidRDefault="0051328C" w:rsidP="0051328C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69.7</w:t>
            </w:r>
          </w:p>
        </w:tc>
        <w:tc>
          <w:tcPr>
            <w:tcW w:w="820" w:type="dxa"/>
          </w:tcPr>
          <w:p w14:paraId="23AF34B8" w14:textId="13EA3FA4" w:rsidR="0051328C" w:rsidRPr="0051328C" w:rsidRDefault="0051328C" w:rsidP="0051328C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14.3</w:t>
            </w:r>
          </w:p>
        </w:tc>
        <w:tc>
          <w:tcPr>
            <w:tcW w:w="2337" w:type="dxa"/>
            <w:vMerge w:val="restart"/>
            <w:vAlign w:val="center"/>
          </w:tcPr>
          <w:p w14:paraId="13862A2C" w14:textId="5CA6C1E6" w:rsidR="0051328C" w:rsidRPr="0051328C" w:rsidRDefault="0099761C" w:rsidP="0099761C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b/>
                <w:bCs/>
                <w:noProof/>
                <w:color w:val="156082" w:themeColor="accent1"/>
                <w:sz w:val="36"/>
                <w:szCs w:val="36"/>
                <w14:ligatures w14:val="standardContextual"/>
              </w:rPr>
              <w:drawing>
                <wp:inline distT="0" distB="0" distL="0" distR="0" wp14:anchorId="04696F4C" wp14:editId="7165BAD9">
                  <wp:extent cx="461108" cy="357482"/>
                  <wp:effectExtent l="0" t="0" r="0" b="0"/>
                  <wp:docPr id="35323868" name="Picture 1" descr="A logo for a contes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4305039" name="Picture 1" descr="A logo for a contest&#10;&#10;AI-generated content may be incorrect.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902" cy="3619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761C" w:rsidRPr="0051328C" w14:paraId="36652F01" w14:textId="77777777" w:rsidTr="0099761C">
        <w:tc>
          <w:tcPr>
            <w:tcW w:w="2695" w:type="dxa"/>
          </w:tcPr>
          <w:p w14:paraId="5CEBA658" w14:textId="53518881" w:rsidR="0051328C" w:rsidRPr="0051328C" w:rsidRDefault="0051328C" w:rsidP="0051328C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C &amp; C Farms</w:t>
            </w:r>
          </w:p>
        </w:tc>
        <w:tc>
          <w:tcPr>
            <w:tcW w:w="1968" w:type="dxa"/>
          </w:tcPr>
          <w:p w14:paraId="57595F86" w14:textId="53BD3546" w:rsidR="0051328C" w:rsidRPr="0051328C" w:rsidRDefault="0051328C" w:rsidP="0051328C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McAplin, FL</w:t>
            </w:r>
          </w:p>
        </w:tc>
        <w:tc>
          <w:tcPr>
            <w:tcW w:w="819" w:type="dxa"/>
          </w:tcPr>
          <w:p w14:paraId="1AB2848E" w14:textId="5D7164A8" w:rsidR="0051328C" w:rsidRPr="0051328C" w:rsidRDefault="0051328C" w:rsidP="0051328C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185</w:t>
            </w:r>
          </w:p>
        </w:tc>
        <w:tc>
          <w:tcPr>
            <w:tcW w:w="820" w:type="dxa"/>
          </w:tcPr>
          <w:p w14:paraId="4D93EC24" w14:textId="3A0F15F5" w:rsidR="0051328C" w:rsidRPr="0051328C" w:rsidRDefault="0051328C" w:rsidP="0051328C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70.8</w:t>
            </w:r>
          </w:p>
        </w:tc>
        <w:tc>
          <w:tcPr>
            <w:tcW w:w="820" w:type="dxa"/>
          </w:tcPr>
          <w:p w14:paraId="3ED6EF87" w14:textId="161F5566" w:rsidR="0051328C" w:rsidRPr="0051328C" w:rsidRDefault="0051328C" w:rsidP="0051328C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17.7</w:t>
            </w:r>
          </w:p>
        </w:tc>
        <w:tc>
          <w:tcPr>
            <w:tcW w:w="2337" w:type="dxa"/>
            <w:vMerge/>
          </w:tcPr>
          <w:p w14:paraId="56AFEEB3" w14:textId="77777777" w:rsidR="0051328C" w:rsidRPr="0051328C" w:rsidRDefault="0051328C" w:rsidP="0051328C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99761C" w:rsidRPr="0051328C" w14:paraId="231EDE59" w14:textId="77777777" w:rsidTr="0099761C">
        <w:tc>
          <w:tcPr>
            <w:tcW w:w="2695" w:type="dxa"/>
          </w:tcPr>
          <w:p w14:paraId="02E9F92A" w14:textId="048AA2AD" w:rsidR="0051328C" w:rsidRPr="0051328C" w:rsidRDefault="0051328C" w:rsidP="0051328C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Justin Savage</w:t>
            </w:r>
          </w:p>
        </w:tc>
        <w:tc>
          <w:tcPr>
            <w:tcW w:w="1968" w:type="dxa"/>
          </w:tcPr>
          <w:p w14:paraId="65086D4A" w14:textId="3CE9CBA2" w:rsidR="0051328C" w:rsidRPr="0051328C" w:rsidRDefault="0051328C" w:rsidP="0051328C">
            <w:pPr>
              <w:jc w:val="center"/>
              <w:rPr>
                <w:rFonts w:ascii="Aptos" w:hAnsi="Aptos"/>
                <w:sz w:val="22"/>
                <w:szCs w:val="22"/>
              </w:rPr>
            </w:pPr>
            <w:proofErr w:type="spellStart"/>
            <w:r>
              <w:rPr>
                <w:rFonts w:ascii="Aptos" w:hAnsi="Aptos"/>
                <w:sz w:val="22"/>
                <w:szCs w:val="22"/>
              </w:rPr>
              <w:t>Yatesville</w:t>
            </w:r>
            <w:proofErr w:type="spellEnd"/>
            <w:r>
              <w:rPr>
                <w:rFonts w:ascii="Aptos" w:hAnsi="Aptos"/>
                <w:sz w:val="22"/>
                <w:szCs w:val="22"/>
              </w:rPr>
              <w:t>, GA</w:t>
            </w:r>
          </w:p>
        </w:tc>
        <w:tc>
          <w:tcPr>
            <w:tcW w:w="819" w:type="dxa"/>
          </w:tcPr>
          <w:p w14:paraId="0F559019" w14:textId="2001E734" w:rsidR="0051328C" w:rsidRPr="0051328C" w:rsidRDefault="0051328C" w:rsidP="0051328C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109</w:t>
            </w:r>
          </w:p>
        </w:tc>
        <w:tc>
          <w:tcPr>
            <w:tcW w:w="820" w:type="dxa"/>
          </w:tcPr>
          <w:p w14:paraId="6085BBE3" w14:textId="66D7812B" w:rsidR="0051328C" w:rsidRPr="0051328C" w:rsidRDefault="0051328C" w:rsidP="0051328C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58.1</w:t>
            </w:r>
          </w:p>
        </w:tc>
        <w:tc>
          <w:tcPr>
            <w:tcW w:w="820" w:type="dxa"/>
          </w:tcPr>
          <w:p w14:paraId="0585E523" w14:textId="6F804DA2" w:rsidR="0051328C" w:rsidRPr="0051328C" w:rsidRDefault="0051328C" w:rsidP="0051328C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>12.8</w:t>
            </w:r>
          </w:p>
        </w:tc>
        <w:tc>
          <w:tcPr>
            <w:tcW w:w="2337" w:type="dxa"/>
            <w:vMerge/>
          </w:tcPr>
          <w:p w14:paraId="7CB411E1" w14:textId="77777777" w:rsidR="0051328C" w:rsidRPr="0051328C" w:rsidRDefault="0051328C" w:rsidP="0051328C">
            <w:pPr>
              <w:rPr>
                <w:rFonts w:ascii="Aptos" w:hAnsi="Aptos"/>
                <w:sz w:val="22"/>
                <w:szCs w:val="22"/>
              </w:rPr>
            </w:pPr>
          </w:p>
        </w:tc>
      </w:tr>
      <w:tr w:rsidR="0051328C" w:rsidRPr="0051328C" w14:paraId="51CBC148" w14:textId="77777777" w:rsidTr="0099761C">
        <w:tc>
          <w:tcPr>
            <w:tcW w:w="9459" w:type="dxa"/>
            <w:gridSpan w:val="6"/>
            <w:shd w:val="clear" w:color="auto" w:fill="941100"/>
          </w:tcPr>
          <w:p w14:paraId="7EBA729C" w14:textId="2FEC1218" w:rsidR="0051328C" w:rsidRPr="0099761C" w:rsidRDefault="0051328C" w:rsidP="0051328C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proofErr w:type="gramStart"/>
            <w:r w:rsidRPr="0099761C">
              <w:rPr>
                <w:rFonts w:ascii="Aptos" w:hAnsi="Aptos"/>
                <w:b/>
                <w:bCs/>
                <w:sz w:val="22"/>
                <w:szCs w:val="22"/>
              </w:rPr>
              <w:t>Overall</w:t>
            </w:r>
            <w:proofErr w:type="gramEnd"/>
            <w:r w:rsidRPr="0099761C">
              <w:rPr>
                <w:rFonts w:ascii="Aptos" w:hAnsi="Aptos"/>
                <w:b/>
                <w:bCs/>
                <w:sz w:val="22"/>
                <w:szCs w:val="22"/>
              </w:rPr>
              <w:t xml:space="preserve"> Winner</w:t>
            </w:r>
          </w:p>
        </w:tc>
      </w:tr>
      <w:tr w:rsidR="0099761C" w:rsidRPr="0051328C" w14:paraId="10720E44" w14:textId="77777777" w:rsidTr="0099761C">
        <w:tc>
          <w:tcPr>
            <w:tcW w:w="2695" w:type="dxa"/>
          </w:tcPr>
          <w:p w14:paraId="61A11BD6" w14:textId="77777777" w:rsidR="0051328C" w:rsidRDefault="0051328C" w:rsidP="0051328C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99761C">
              <w:rPr>
                <w:rFonts w:ascii="Aptos" w:hAnsi="Aptos"/>
                <w:b/>
                <w:bCs/>
                <w:sz w:val="22"/>
                <w:szCs w:val="22"/>
              </w:rPr>
              <w:t>Jon Pope</w:t>
            </w:r>
          </w:p>
          <w:p w14:paraId="517C4FDB" w14:textId="708DB9D3" w:rsidR="0099761C" w:rsidRPr="0099761C" w:rsidRDefault="0099761C" w:rsidP="0051328C">
            <w:pPr>
              <w:rPr>
                <w:rFonts w:ascii="Aptos" w:hAnsi="Aptos"/>
                <w:sz w:val="22"/>
                <w:szCs w:val="22"/>
              </w:rPr>
            </w:pPr>
            <w:r w:rsidRPr="0099761C">
              <w:rPr>
                <w:rFonts w:ascii="Aptos" w:hAnsi="Aptos"/>
                <w:sz w:val="20"/>
                <w:szCs w:val="20"/>
              </w:rPr>
              <w:t>Alfalfa Hay Category</w:t>
            </w:r>
          </w:p>
        </w:tc>
        <w:tc>
          <w:tcPr>
            <w:tcW w:w="1968" w:type="dxa"/>
            <w:vAlign w:val="center"/>
          </w:tcPr>
          <w:p w14:paraId="29105DA6" w14:textId="66E1E290" w:rsidR="0051328C" w:rsidRPr="0099761C" w:rsidRDefault="0051328C" w:rsidP="0099761C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99761C">
              <w:rPr>
                <w:rFonts w:ascii="Aptos" w:hAnsi="Aptos"/>
                <w:b/>
                <w:bCs/>
                <w:sz w:val="22"/>
                <w:szCs w:val="22"/>
              </w:rPr>
              <w:t>Coats, NC</w:t>
            </w:r>
          </w:p>
        </w:tc>
        <w:tc>
          <w:tcPr>
            <w:tcW w:w="819" w:type="dxa"/>
            <w:vAlign w:val="center"/>
          </w:tcPr>
          <w:p w14:paraId="73E58204" w14:textId="33F9E055" w:rsidR="0051328C" w:rsidRPr="0099761C" w:rsidRDefault="0051328C" w:rsidP="0099761C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99761C">
              <w:rPr>
                <w:rFonts w:ascii="Aptos" w:hAnsi="Aptos"/>
                <w:b/>
                <w:bCs/>
                <w:sz w:val="22"/>
                <w:szCs w:val="22"/>
              </w:rPr>
              <w:t>354</w:t>
            </w:r>
          </w:p>
        </w:tc>
        <w:tc>
          <w:tcPr>
            <w:tcW w:w="820" w:type="dxa"/>
            <w:vAlign w:val="center"/>
          </w:tcPr>
          <w:p w14:paraId="46B9D60E" w14:textId="141FF6B9" w:rsidR="0051328C" w:rsidRPr="0099761C" w:rsidRDefault="0051328C" w:rsidP="0099761C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99761C">
              <w:rPr>
                <w:rFonts w:ascii="Aptos" w:hAnsi="Aptos"/>
                <w:b/>
                <w:bCs/>
                <w:sz w:val="22"/>
                <w:szCs w:val="22"/>
              </w:rPr>
              <w:t>75.3</w:t>
            </w:r>
          </w:p>
        </w:tc>
        <w:tc>
          <w:tcPr>
            <w:tcW w:w="820" w:type="dxa"/>
            <w:vAlign w:val="center"/>
          </w:tcPr>
          <w:p w14:paraId="6255A1A3" w14:textId="2948CE05" w:rsidR="0051328C" w:rsidRPr="0099761C" w:rsidRDefault="0051328C" w:rsidP="0099761C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99761C">
              <w:rPr>
                <w:rFonts w:ascii="Aptos" w:hAnsi="Aptos"/>
                <w:b/>
                <w:bCs/>
                <w:sz w:val="22"/>
                <w:szCs w:val="22"/>
              </w:rPr>
              <w:t>30.0</w:t>
            </w:r>
          </w:p>
        </w:tc>
        <w:tc>
          <w:tcPr>
            <w:tcW w:w="2337" w:type="dxa"/>
            <w:vAlign w:val="center"/>
          </w:tcPr>
          <w:p w14:paraId="0A26E028" w14:textId="318E4028" w:rsidR="0051328C" w:rsidRPr="0051328C" w:rsidRDefault="0099761C" w:rsidP="0099761C">
            <w:pPr>
              <w:jc w:val="center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noProof/>
                <w:sz w:val="22"/>
                <w:szCs w:val="22"/>
                <w14:ligatures w14:val="standardContextual"/>
              </w:rPr>
              <w:drawing>
                <wp:inline distT="0" distB="0" distL="0" distR="0" wp14:anchorId="39401141" wp14:editId="21450F39">
                  <wp:extent cx="937846" cy="393895"/>
                  <wp:effectExtent l="0" t="0" r="2540" b="0"/>
                  <wp:docPr id="1047022693" name="Picture 11" descr="A red triangle logo with black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7022693" name="Picture 11" descr="A red triangle logo with black text&#10;&#10;AI-generated content may be incorrect.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871" cy="411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85D188" w14:textId="77777777" w:rsidR="0099761C" w:rsidRDefault="0099761C" w:rsidP="00270F63">
      <w:pPr>
        <w:rPr>
          <w:rFonts w:ascii="Aptos" w:hAnsi="Aptos"/>
        </w:rPr>
      </w:pPr>
    </w:p>
    <w:p w14:paraId="4FB2744F" w14:textId="77777777" w:rsidR="00157A5D" w:rsidRPr="00BF145C" w:rsidRDefault="00157A5D" w:rsidP="00157A5D">
      <w:pPr>
        <w:jc w:val="center"/>
        <w:rPr>
          <w:rFonts w:ascii="Aptos" w:hAnsi="Aptos"/>
          <w:b/>
          <w:bCs/>
          <w:color w:val="156082" w:themeColor="accent1"/>
          <w:sz w:val="36"/>
          <w:szCs w:val="36"/>
        </w:rPr>
      </w:pPr>
      <w:r w:rsidRPr="00BF145C">
        <w:rPr>
          <w:rFonts w:ascii="Aptos" w:hAnsi="Aptos"/>
          <w:b/>
          <w:bCs/>
          <w:color w:val="156082" w:themeColor="accent1"/>
          <w:sz w:val="36"/>
          <w:szCs w:val="36"/>
        </w:rPr>
        <w:lastRenderedPageBreak/>
        <w:t>2025 Southeastern Hay Contest</w:t>
      </w:r>
    </w:p>
    <w:p w14:paraId="0C24CF99" w14:textId="77777777" w:rsidR="00157A5D" w:rsidRPr="00BF145C" w:rsidRDefault="00157A5D" w:rsidP="00157A5D">
      <w:pPr>
        <w:jc w:val="center"/>
        <w:rPr>
          <w:rFonts w:ascii="Aptos" w:hAnsi="Aptos"/>
          <w:b/>
          <w:bCs/>
          <w:color w:val="941100"/>
        </w:rPr>
      </w:pPr>
      <w:r w:rsidRPr="00BF145C">
        <w:rPr>
          <w:rFonts w:ascii="Aptos" w:hAnsi="Aptos"/>
          <w:b/>
          <w:bCs/>
          <w:color w:val="941100"/>
        </w:rPr>
        <w:t>PRESENTED BY MASSEY FERGUSON</w:t>
      </w:r>
    </w:p>
    <w:p w14:paraId="5AC4EC84" w14:textId="77777777" w:rsidR="00157A5D" w:rsidRDefault="00157A5D" w:rsidP="00157A5D">
      <w:pPr>
        <w:rPr>
          <w:rFonts w:ascii="Aptos" w:hAnsi="Aptos"/>
        </w:rPr>
      </w:pPr>
    </w:p>
    <w:p w14:paraId="00123FC6" w14:textId="23ED1ED7" w:rsidR="00157A5D" w:rsidRPr="00157A5D" w:rsidRDefault="00157A5D" w:rsidP="00157A5D">
      <w:pPr>
        <w:rPr>
          <w:rFonts w:ascii="Aptos" w:hAnsi="Aptos"/>
          <w:b/>
          <w:bCs/>
          <w:color w:val="156082" w:themeColor="accent1"/>
        </w:rPr>
      </w:pPr>
      <w:r w:rsidRPr="00157A5D">
        <w:rPr>
          <w:rFonts w:ascii="Aptos" w:hAnsi="Aptos"/>
          <w:b/>
          <w:bCs/>
          <w:color w:val="156082" w:themeColor="accent1"/>
        </w:rPr>
        <w:t>What is Relative Forage Quality?</w:t>
      </w:r>
    </w:p>
    <w:p w14:paraId="4D73C16B" w14:textId="77777777" w:rsidR="00157A5D" w:rsidRDefault="00157A5D" w:rsidP="00157A5D">
      <w:pPr>
        <w:rPr>
          <w:rFonts w:ascii="Aptos" w:hAnsi="Aptos"/>
        </w:rPr>
      </w:pPr>
    </w:p>
    <w:p w14:paraId="4B23C4F2" w14:textId="0304B59F" w:rsidR="00157A5D" w:rsidRPr="00157A5D" w:rsidRDefault="00157A5D" w:rsidP="00157A5D">
      <w:pPr>
        <w:rPr>
          <w:rFonts w:ascii="Aptos" w:hAnsi="Aptos"/>
        </w:rPr>
      </w:pPr>
      <w:r w:rsidRPr="00157A5D">
        <w:rPr>
          <w:rFonts w:ascii="Aptos" w:hAnsi="Aptos"/>
        </w:rPr>
        <w:t>RFQ is an index used to represent different forages relative to their overall nutritive value</w:t>
      </w:r>
      <w:r>
        <w:rPr>
          <w:rFonts w:ascii="Aptos" w:hAnsi="Aptos"/>
        </w:rPr>
        <w:t xml:space="preserve"> </w:t>
      </w:r>
      <w:r w:rsidRPr="00157A5D">
        <w:rPr>
          <w:rFonts w:ascii="Aptos" w:hAnsi="Aptos"/>
        </w:rPr>
        <w:t>(total digestible nutrients) and predicted dry matter intake. The index was developed by</w:t>
      </w:r>
    </w:p>
    <w:p w14:paraId="499DA766" w14:textId="5C1972E2" w:rsidR="00157A5D" w:rsidRPr="00157A5D" w:rsidRDefault="00157A5D" w:rsidP="00157A5D">
      <w:pPr>
        <w:rPr>
          <w:rFonts w:ascii="Aptos" w:hAnsi="Aptos"/>
        </w:rPr>
      </w:pPr>
      <w:r w:rsidRPr="00157A5D">
        <w:rPr>
          <w:rFonts w:ascii="Aptos" w:hAnsi="Aptos"/>
        </w:rPr>
        <w:t>researchers at the University of Florida and University of Wisconsin and is consider a better</w:t>
      </w:r>
      <w:r>
        <w:rPr>
          <w:rFonts w:ascii="Aptos" w:hAnsi="Aptos"/>
        </w:rPr>
        <w:t xml:space="preserve"> </w:t>
      </w:r>
      <w:r w:rsidRPr="00157A5D">
        <w:rPr>
          <w:rFonts w:ascii="Aptos" w:hAnsi="Aptos"/>
        </w:rPr>
        <w:t>fit for comparing forages (especially southern forages) for accounting for the digestible</w:t>
      </w:r>
      <w:r>
        <w:rPr>
          <w:rFonts w:ascii="Aptos" w:hAnsi="Aptos"/>
        </w:rPr>
        <w:t xml:space="preserve"> </w:t>
      </w:r>
      <w:r w:rsidRPr="00157A5D">
        <w:rPr>
          <w:rFonts w:ascii="Aptos" w:hAnsi="Aptos"/>
        </w:rPr>
        <w:t>fiber</w:t>
      </w:r>
      <w:r>
        <w:rPr>
          <w:rFonts w:ascii="Aptos" w:hAnsi="Aptos"/>
        </w:rPr>
        <w:t xml:space="preserve"> </w:t>
      </w:r>
      <w:r w:rsidRPr="00157A5D">
        <w:rPr>
          <w:rFonts w:ascii="Aptos" w:hAnsi="Aptos"/>
        </w:rPr>
        <w:t>as determinant of intake. In the past, hay quality prediction equations were based on the</w:t>
      </w:r>
      <w:r>
        <w:rPr>
          <w:rFonts w:ascii="Aptos" w:hAnsi="Aptos"/>
        </w:rPr>
        <w:t xml:space="preserve"> </w:t>
      </w:r>
      <w:r w:rsidRPr="00157A5D">
        <w:rPr>
          <w:rFonts w:ascii="Aptos" w:hAnsi="Aptos"/>
        </w:rPr>
        <w:t>fiber concentration of the hay crop. However, forage crops can have similar fiber content</w:t>
      </w:r>
      <w:r>
        <w:rPr>
          <w:rFonts w:ascii="Aptos" w:hAnsi="Aptos"/>
        </w:rPr>
        <w:t xml:space="preserve"> </w:t>
      </w:r>
      <w:r w:rsidRPr="00157A5D">
        <w:rPr>
          <w:rFonts w:ascii="Aptos" w:hAnsi="Aptos"/>
        </w:rPr>
        <w:t>but have very different digestibility. For instance, Tifton 85 bermudagrass often has a higher</w:t>
      </w:r>
      <w:r>
        <w:rPr>
          <w:rFonts w:ascii="Aptos" w:hAnsi="Aptos"/>
        </w:rPr>
        <w:t xml:space="preserve"> </w:t>
      </w:r>
      <w:r w:rsidRPr="00157A5D">
        <w:rPr>
          <w:rFonts w:ascii="Aptos" w:hAnsi="Aptos"/>
        </w:rPr>
        <w:t>fiber concentration than other bermudagrass varieties, yet it is more digestible. This</w:t>
      </w:r>
      <w:r>
        <w:rPr>
          <w:rFonts w:ascii="Aptos" w:hAnsi="Aptos"/>
        </w:rPr>
        <w:t xml:space="preserve"> </w:t>
      </w:r>
      <w:r w:rsidRPr="00157A5D">
        <w:rPr>
          <w:rFonts w:ascii="Aptos" w:hAnsi="Aptos"/>
        </w:rPr>
        <w:t>improved digestibility results in enhanced animal performance but is not reflected just</w:t>
      </w:r>
    </w:p>
    <w:p w14:paraId="402BE0A0" w14:textId="77777777" w:rsidR="00157A5D" w:rsidRPr="00157A5D" w:rsidRDefault="00157A5D" w:rsidP="00157A5D">
      <w:pPr>
        <w:rPr>
          <w:rFonts w:ascii="Aptos" w:hAnsi="Aptos"/>
        </w:rPr>
      </w:pPr>
      <w:r w:rsidRPr="00157A5D">
        <w:rPr>
          <w:rFonts w:ascii="Aptos" w:hAnsi="Aptos"/>
        </w:rPr>
        <w:t>considering traditional forage nutritive value parameters. This value is a single, easy to</w:t>
      </w:r>
    </w:p>
    <w:p w14:paraId="6E553B87" w14:textId="77777777" w:rsidR="00157A5D" w:rsidRPr="00157A5D" w:rsidRDefault="00157A5D" w:rsidP="00157A5D">
      <w:pPr>
        <w:rPr>
          <w:rFonts w:ascii="Aptos" w:hAnsi="Aptos"/>
        </w:rPr>
      </w:pPr>
      <w:r w:rsidRPr="00157A5D">
        <w:rPr>
          <w:rFonts w:ascii="Aptos" w:hAnsi="Aptos"/>
        </w:rPr>
        <w:t>interpret number that improves producer understanding of a forage’s nutritive quality and</w:t>
      </w:r>
    </w:p>
    <w:p w14:paraId="56D9AF57" w14:textId="77777777" w:rsidR="00157A5D" w:rsidRPr="00157A5D" w:rsidRDefault="00157A5D" w:rsidP="00157A5D">
      <w:pPr>
        <w:rPr>
          <w:rFonts w:ascii="Aptos" w:hAnsi="Aptos"/>
        </w:rPr>
      </w:pPr>
      <w:r w:rsidRPr="00157A5D">
        <w:rPr>
          <w:rFonts w:ascii="Aptos" w:hAnsi="Aptos"/>
        </w:rPr>
        <w:t>helps in establishing a fair market value for the product. Since 2003, hundreds of warm</w:t>
      </w:r>
    </w:p>
    <w:p w14:paraId="78287BD6" w14:textId="77777777" w:rsidR="00157A5D" w:rsidRPr="00157A5D" w:rsidRDefault="00157A5D" w:rsidP="00157A5D">
      <w:pPr>
        <w:rPr>
          <w:rFonts w:ascii="Aptos" w:hAnsi="Aptos"/>
        </w:rPr>
      </w:pPr>
      <w:r w:rsidRPr="00157A5D">
        <w:rPr>
          <w:rFonts w:ascii="Aptos" w:hAnsi="Aptos"/>
        </w:rPr>
        <w:t>season samples have been used to refine the RFQ equation for bermudagrass and other</w:t>
      </w:r>
    </w:p>
    <w:p w14:paraId="29E77E83" w14:textId="0247E3B6" w:rsidR="00157A5D" w:rsidRDefault="00157A5D" w:rsidP="00157A5D">
      <w:pPr>
        <w:rPr>
          <w:rFonts w:ascii="Aptos" w:hAnsi="Aptos"/>
        </w:rPr>
      </w:pPr>
      <w:r w:rsidRPr="00157A5D">
        <w:rPr>
          <w:rFonts w:ascii="Aptos" w:hAnsi="Aptos"/>
        </w:rPr>
        <w:t>warm season forages at the UGA’s Feed and Environmental Water Lab in Athens, the official</w:t>
      </w:r>
      <w:r>
        <w:rPr>
          <w:rFonts w:ascii="Aptos" w:hAnsi="Aptos"/>
        </w:rPr>
        <w:t xml:space="preserve"> </w:t>
      </w:r>
      <w:r w:rsidRPr="00157A5D">
        <w:rPr>
          <w:rFonts w:ascii="Aptos" w:hAnsi="Aptos"/>
        </w:rPr>
        <w:t>SEHC laboratory.</w:t>
      </w:r>
    </w:p>
    <w:p w14:paraId="717B4C29" w14:textId="74DD8278" w:rsidR="00157A5D" w:rsidRPr="00157A5D" w:rsidRDefault="00157A5D" w:rsidP="00157A5D">
      <w:pPr>
        <w:rPr>
          <w:rFonts w:ascii="Aptos" w:hAnsi="Aptos"/>
        </w:rPr>
      </w:pPr>
    </w:p>
    <w:p w14:paraId="30ED2A6D" w14:textId="0C73F186" w:rsidR="00157A5D" w:rsidRDefault="00157A5D" w:rsidP="00157A5D">
      <w:pPr>
        <w:rPr>
          <w:rFonts w:ascii="Aptos" w:hAnsi="Aptos"/>
          <w:b/>
          <w:bCs/>
          <w:color w:val="156082" w:themeColor="accent1"/>
        </w:rPr>
      </w:pPr>
      <w:r w:rsidRPr="00157A5D">
        <w:rPr>
          <w:rFonts w:ascii="Aptos" w:hAnsi="Aptos"/>
          <w:b/>
          <w:bCs/>
          <w:color w:val="156082" w:themeColor="accent1"/>
        </w:rPr>
        <w:t>How can Relative Forage Quality help me?</w:t>
      </w:r>
    </w:p>
    <w:p w14:paraId="6A7B253A" w14:textId="69EA3B04" w:rsidR="00157A5D" w:rsidRPr="00157A5D" w:rsidRDefault="00157A5D" w:rsidP="00157A5D">
      <w:pPr>
        <w:rPr>
          <w:rFonts w:ascii="Aptos" w:hAnsi="Aptos"/>
        </w:rPr>
      </w:pPr>
    </w:p>
    <w:p w14:paraId="15817257" w14:textId="4B10E49B" w:rsidR="00157A5D" w:rsidRPr="00157A5D" w:rsidRDefault="00157A5D" w:rsidP="00157A5D">
      <w:pPr>
        <w:rPr>
          <w:rFonts w:ascii="Aptos" w:hAnsi="Aptos"/>
        </w:rPr>
      </w:pPr>
      <w:r w:rsidRPr="00157A5D">
        <w:rPr>
          <w:rFonts w:ascii="Aptos" w:hAnsi="Aptos"/>
        </w:rPr>
        <w:t>RFQ allows hay producers to easily categorize and price hay lots based on relative quality,</w:t>
      </w:r>
    </w:p>
    <w:p w14:paraId="79C75858" w14:textId="06882C84" w:rsidR="00157A5D" w:rsidRPr="00157A5D" w:rsidRDefault="0099761C" w:rsidP="00157A5D">
      <w:pPr>
        <w:rPr>
          <w:rFonts w:ascii="Aptos" w:hAnsi="Aptos"/>
        </w:rPr>
      </w:pPr>
      <w:r>
        <w:rPr>
          <w:rFonts w:ascii="Aptos" w:hAnsi="Aptos"/>
          <w:b/>
          <w:bCs/>
          <w:noProof/>
          <w:color w:val="156082" w:themeColor="accent1"/>
          <w:sz w:val="36"/>
          <w:szCs w:val="36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716C3EAA" wp14:editId="081ED103">
            <wp:simplePos x="0" y="0"/>
            <wp:positionH relativeFrom="column">
              <wp:posOffset>4023360</wp:posOffset>
            </wp:positionH>
            <wp:positionV relativeFrom="paragraph">
              <wp:posOffset>2006600</wp:posOffset>
            </wp:positionV>
            <wp:extent cx="1862455" cy="1443990"/>
            <wp:effectExtent l="0" t="0" r="4445" b="3810"/>
            <wp:wrapSquare wrapText="bothSides"/>
            <wp:docPr id="1868934138" name="Picture 1" descr="A logo for a contes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305039" name="Picture 1" descr="A logo for a contest&#10;&#10;AI-generated content may be incorrect.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2455" cy="1443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7A5D" w:rsidRPr="00157A5D">
        <w:rPr>
          <w:rFonts w:ascii="Aptos" w:hAnsi="Aptos"/>
        </w:rPr>
        <w:t>and livestock producers to balance supplemental diet based on the quality of the hay being</w:t>
      </w:r>
      <w:r w:rsidR="00157A5D">
        <w:rPr>
          <w:rFonts w:ascii="Aptos" w:hAnsi="Aptos"/>
        </w:rPr>
        <w:t xml:space="preserve"> </w:t>
      </w:r>
      <w:r w:rsidR="00157A5D" w:rsidRPr="00157A5D">
        <w:rPr>
          <w:rFonts w:ascii="Aptos" w:hAnsi="Aptos"/>
        </w:rPr>
        <w:t>offered. Producers can purchase hay lots depending on its end use. For example, there is</w:t>
      </w:r>
      <w:r w:rsidR="00157A5D">
        <w:rPr>
          <w:rFonts w:ascii="Aptos" w:hAnsi="Aptos"/>
        </w:rPr>
        <w:t xml:space="preserve"> </w:t>
      </w:r>
      <w:r w:rsidR="00157A5D" w:rsidRPr="00157A5D">
        <w:rPr>
          <w:rFonts w:ascii="Aptos" w:hAnsi="Aptos"/>
        </w:rPr>
        <w:t>little need to feed high-quality hay to livestock that could easily utilize poorer quality forage.</w:t>
      </w:r>
      <w:r w:rsidR="00157A5D">
        <w:rPr>
          <w:rFonts w:ascii="Aptos" w:hAnsi="Aptos"/>
        </w:rPr>
        <w:t xml:space="preserve"> </w:t>
      </w:r>
      <w:r w:rsidR="00157A5D" w:rsidRPr="00157A5D">
        <w:rPr>
          <w:rFonts w:ascii="Aptos" w:hAnsi="Aptos"/>
        </w:rPr>
        <w:t>Hay with a RFQ of 100 or more can usually be economically fed to maintain beef cows, while</w:t>
      </w:r>
      <w:r w:rsidR="00157A5D">
        <w:rPr>
          <w:rFonts w:ascii="Aptos" w:hAnsi="Aptos"/>
        </w:rPr>
        <w:t xml:space="preserve"> </w:t>
      </w:r>
      <w:r w:rsidR="00157A5D" w:rsidRPr="00157A5D">
        <w:rPr>
          <w:rFonts w:ascii="Aptos" w:hAnsi="Aptos"/>
        </w:rPr>
        <w:t>hay with an RFQ of 125-150 is adequate for stocker cattle or young growing replacement</w:t>
      </w:r>
      <w:r w:rsidR="00157A5D">
        <w:rPr>
          <w:rFonts w:ascii="Aptos" w:hAnsi="Aptos"/>
        </w:rPr>
        <w:t xml:space="preserve"> </w:t>
      </w:r>
      <w:r w:rsidR="00157A5D" w:rsidRPr="00157A5D">
        <w:rPr>
          <w:rFonts w:ascii="Aptos" w:hAnsi="Aptos"/>
        </w:rPr>
        <w:t>heifers, and hay with an RFQ of 140-160 is suitable for dairy cattle in the first three months</w:t>
      </w:r>
      <w:r w:rsidR="00157A5D">
        <w:rPr>
          <w:rFonts w:ascii="Aptos" w:hAnsi="Aptos"/>
        </w:rPr>
        <w:t xml:space="preserve"> </w:t>
      </w:r>
      <w:r w:rsidR="00157A5D" w:rsidRPr="00157A5D">
        <w:rPr>
          <w:rFonts w:ascii="Aptos" w:hAnsi="Aptos"/>
        </w:rPr>
        <w:t>of lactation. It is also easy to see that Relative Forage Quality could provide the framework</w:t>
      </w:r>
      <w:r w:rsidR="00157A5D">
        <w:rPr>
          <w:rFonts w:ascii="Aptos" w:hAnsi="Aptos"/>
        </w:rPr>
        <w:t xml:space="preserve"> </w:t>
      </w:r>
      <w:r w:rsidR="00157A5D" w:rsidRPr="00157A5D">
        <w:rPr>
          <w:rFonts w:ascii="Aptos" w:hAnsi="Aptos"/>
        </w:rPr>
        <w:t>for a quality hay marketing system. For instance, hay with a RFQ of 155 could conceptually</w:t>
      </w:r>
      <w:r w:rsidR="00157A5D">
        <w:rPr>
          <w:rFonts w:ascii="Aptos" w:hAnsi="Aptos"/>
        </w:rPr>
        <w:t xml:space="preserve"> </w:t>
      </w:r>
      <w:r w:rsidR="00157A5D" w:rsidRPr="00157A5D">
        <w:rPr>
          <w:rFonts w:ascii="Aptos" w:hAnsi="Aptos"/>
        </w:rPr>
        <w:t>be labeled “premium” hay, while hay with an RFQ of 100 could be labeled “fair”. This simple</w:t>
      </w:r>
      <w:r w:rsidR="00157A5D">
        <w:rPr>
          <w:rFonts w:ascii="Aptos" w:hAnsi="Aptos"/>
        </w:rPr>
        <w:t xml:space="preserve"> </w:t>
      </w:r>
      <w:r w:rsidR="00157A5D" w:rsidRPr="00157A5D">
        <w:rPr>
          <w:rFonts w:ascii="Aptos" w:hAnsi="Aptos"/>
        </w:rPr>
        <w:t xml:space="preserve">system could allow producers to price </w:t>
      </w:r>
      <w:proofErr w:type="spellStart"/>
      <w:r w:rsidR="00157A5D" w:rsidRPr="00157A5D">
        <w:rPr>
          <w:rFonts w:ascii="Aptos" w:hAnsi="Aptos"/>
        </w:rPr>
        <w:t>hay</w:t>
      </w:r>
      <w:proofErr w:type="spellEnd"/>
      <w:r w:rsidR="00157A5D" w:rsidRPr="00157A5D">
        <w:rPr>
          <w:rFonts w:ascii="Aptos" w:hAnsi="Aptos"/>
        </w:rPr>
        <w:t xml:space="preserve"> consistently and fairly across harvest maturity,</w:t>
      </w:r>
      <w:r w:rsidR="00157A5D">
        <w:rPr>
          <w:rFonts w:ascii="Aptos" w:hAnsi="Aptos"/>
        </w:rPr>
        <w:t xml:space="preserve"> </w:t>
      </w:r>
      <w:r w:rsidR="00157A5D" w:rsidRPr="00157A5D">
        <w:rPr>
          <w:rFonts w:ascii="Aptos" w:hAnsi="Aptos"/>
        </w:rPr>
        <w:t>fertilization regimes, or plant species (i.e. bermudagrass,</w:t>
      </w:r>
    </w:p>
    <w:p w14:paraId="6F9511FD" w14:textId="7B97B859" w:rsidR="00157A5D" w:rsidRPr="00157A5D" w:rsidRDefault="00157A5D" w:rsidP="00157A5D">
      <w:pPr>
        <w:rPr>
          <w:rFonts w:ascii="Aptos" w:hAnsi="Aptos"/>
        </w:rPr>
      </w:pPr>
      <w:r w:rsidRPr="00157A5D">
        <w:rPr>
          <w:rFonts w:ascii="Aptos" w:hAnsi="Aptos"/>
        </w:rPr>
        <w:t>bahiagrass, perennial peanut, or tall fescue).</w:t>
      </w:r>
    </w:p>
    <w:p w14:paraId="47A38B9A" w14:textId="4E8D31F6" w:rsidR="00157A5D" w:rsidRDefault="00157A5D" w:rsidP="00157A5D">
      <w:pPr>
        <w:rPr>
          <w:rFonts w:ascii="Aptos" w:hAnsi="Aptos"/>
        </w:rPr>
      </w:pPr>
    </w:p>
    <w:p w14:paraId="44E01803" w14:textId="16565C20" w:rsidR="00157A5D" w:rsidRPr="00157A5D" w:rsidRDefault="00157A5D" w:rsidP="00157A5D">
      <w:pPr>
        <w:rPr>
          <w:rFonts w:ascii="Aptos" w:hAnsi="Aptos"/>
          <w:b/>
          <w:bCs/>
          <w:color w:val="156082" w:themeColor="accent1"/>
        </w:rPr>
      </w:pPr>
      <w:r w:rsidRPr="00157A5D">
        <w:rPr>
          <w:rFonts w:ascii="Aptos" w:hAnsi="Aptos"/>
          <w:b/>
          <w:bCs/>
          <w:color w:val="156082" w:themeColor="accent1"/>
        </w:rPr>
        <w:t>2025 SEHC Executive Committee</w:t>
      </w:r>
      <w:r>
        <w:rPr>
          <w:rFonts w:ascii="Aptos" w:hAnsi="Aptos"/>
          <w:b/>
          <w:bCs/>
          <w:color w:val="156082" w:themeColor="accent1"/>
        </w:rPr>
        <w:t xml:space="preserve"> Contacts</w:t>
      </w:r>
    </w:p>
    <w:p w14:paraId="2D105733" w14:textId="4AA8EBCA" w:rsidR="00157A5D" w:rsidRPr="00BF145C" w:rsidRDefault="00157A5D" w:rsidP="00157A5D">
      <w:pPr>
        <w:rPr>
          <w:rFonts w:ascii="Aptos" w:hAnsi="Aptos"/>
        </w:rPr>
      </w:pPr>
      <w:r>
        <w:rPr>
          <w:rFonts w:ascii="Aptos" w:hAnsi="Aptos"/>
        </w:rPr>
        <w:t xml:space="preserve">Dr. </w:t>
      </w:r>
      <w:r w:rsidRPr="00157A5D">
        <w:rPr>
          <w:rFonts w:ascii="Aptos" w:hAnsi="Aptos"/>
        </w:rPr>
        <w:t>Lisa Baxter</w:t>
      </w:r>
      <w:r w:rsidR="0099761C">
        <w:rPr>
          <w:rFonts w:ascii="Aptos" w:hAnsi="Aptos"/>
        </w:rPr>
        <w:t xml:space="preserve"> (</w:t>
      </w:r>
      <w:r w:rsidRPr="0099761C">
        <w:rPr>
          <w:rFonts w:ascii="Aptos" w:hAnsi="Aptos"/>
        </w:rPr>
        <w:t>baxterl@uga.edu</w:t>
      </w:r>
      <w:r w:rsidR="0099761C">
        <w:rPr>
          <w:rFonts w:ascii="Aptos" w:hAnsi="Aptos"/>
        </w:rPr>
        <w:t>)</w:t>
      </w:r>
    </w:p>
    <w:p w14:paraId="55C9F233" w14:textId="66C8F871" w:rsidR="00157A5D" w:rsidRDefault="00157A5D" w:rsidP="00157A5D">
      <w:pPr>
        <w:rPr>
          <w:rFonts w:ascii="Aptos" w:hAnsi="Aptos"/>
        </w:rPr>
      </w:pPr>
      <w:r>
        <w:rPr>
          <w:rFonts w:ascii="Aptos" w:hAnsi="Aptos"/>
        </w:rPr>
        <w:t xml:space="preserve">Dr. </w:t>
      </w:r>
      <w:r w:rsidRPr="00157A5D">
        <w:rPr>
          <w:rFonts w:ascii="Aptos" w:hAnsi="Aptos"/>
        </w:rPr>
        <w:t>Liliane Silva</w:t>
      </w:r>
      <w:r w:rsidR="0099761C">
        <w:rPr>
          <w:rFonts w:ascii="Aptos" w:hAnsi="Aptos"/>
        </w:rPr>
        <w:t xml:space="preserve"> (</w:t>
      </w:r>
      <w:r w:rsidRPr="0099761C">
        <w:rPr>
          <w:rFonts w:ascii="Aptos" w:hAnsi="Aptos"/>
        </w:rPr>
        <w:t>lseveri@clemson.edu</w:t>
      </w:r>
      <w:r w:rsidR="0099761C">
        <w:rPr>
          <w:rFonts w:ascii="Aptos" w:hAnsi="Aptos"/>
        </w:rPr>
        <w:t>)</w:t>
      </w:r>
    </w:p>
    <w:p w14:paraId="56503F55" w14:textId="5137319A" w:rsidR="00157A5D" w:rsidRDefault="00157A5D" w:rsidP="00157A5D">
      <w:pPr>
        <w:rPr>
          <w:rFonts w:ascii="Aptos" w:hAnsi="Aptos"/>
        </w:rPr>
      </w:pPr>
      <w:r>
        <w:rPr>
          <w:rFonts w:ascii="Aptos" w:hAnsi="Aptos"/>
        </w:rPr>
        <w:t xml:space="preserve">Dr. Katie Mason </w:t>
      </w:r>
      <w:r w:rsidR="0099761C">
        <w:rPr>
          <w:rFonts w:ascii="Aptos" w:hAnsi="Aptos"/>
        </w:rPr>
        <w:t>(</w:t>
      </w:r>
      <w:r w:rsidRPr="0099761C">
        <w:rPr>
          <w:rFonts w:ascii="Aptos" w:hAnsi="Aptos"/>
        </w:rPr>
        <w:t>kmason21@utk.edu</w:t>
      </w:r>
      <w:r w:rsidR="0099761C">
        <w:rPr>
          <w:rFonts w:ascii="Aptos" w:hAnsi="Aptos"/>
        </w:rPr>
        <w:t>)</w:t>
      </w:r>
    </w:p>
    <w:p w14:paraId="1AE5EEE8" w14:textId="77777777" w:rsidR="00157A5D" w:rsidRDefault="00157A5D" w:rsidP="00157A5D">
      <w:pPr>
        <w:rPr>
          <w:rFonts w:ascii="Aptos" w:hAnsi="Aptos"/>
        </w:rPr>
      </w:pPr>
    </w:p>
    <w:p w14:paraId="10304A6E" w14:textId="51161304" w:rsidR="008B6A2F" w:rsidRPr="008B6A2F" w:rsidRDefault="008B6A2F" w:rsidP="008B6A2F">
      <w:pPr>
        <w:jc w:val="center"/>
        <w:rPr>
          <w:rFonts w:ascii="Aptos" w:hAnsi="Aptos"/>
          <w:b/>
          <w:bCs/>
          <w:color w:val="156082" w:themeColor="accent1"/>
          <w:sz w:val="56"/>
          <w:szCs w:val="56"/>
        </w:rPr>
      </w:pPr>
      <w:r w:rsidRPr="008B6A2F">
        <w:rPr>
          <w:rFonts w:ascii="Aptos" w:hAnsi="Aptos"/>
          <w:b/>
          <w:bCs/>
          <w:color w:val="156082" w:themeColor="accent1"/>
          <w:sz w:val="56"/>
          <w:szCs w:val="56"/>
        </w:rPr>
        <w:lastRenderedPageBreak/>
        <w:t>The</w:t>
      </w:r>
      <w:r w:rsidRPr="008B6A2F">
        <w:rPr>
          <w:rFonts w:ascii="Aptos" w:hAnsi="Aptos"/>
          <w:b/>
          <w:bCs/>
          <w:color w:val="156082" w:themeColor="accent1"/>
          <w:sz w:val="56"/>
          <w:szCs w:val="56"/>
        </w:rPr>
        <w:t xml:space="preserve"> Southeastern Hay Contest </w:t>
      </w:r>
      <w:r w:rsidRPr="008B6A2F">
        <w:rPr>
          <w:rFonts w:ascii="Aptos" w:hAnsi="Aptos"/>
          <w:b/>
          <w:bCs/>
          <w:color w:val="156082" w:themeColor="accent1"/>
          <w:sz w:val="56"/>
          <w:szCs w:val="56"/>
        </w:rPr>
        <w:t xml:space="preserve">is a collaboration between these 13 University Extension Services. </w:t>
      </w:r>
    </w:p>
    <w:p w14:paraId="5F2C059B" w14:textId="77777777" w:rsidR="008B6A2F" w:rsidRDefault="008B6A2F" w:rsidP="00C018F4">
      <w:pPr>
        <w:rPr>
          <w:rFonts w:ascii="Aptos" w:hAnsi="Aptos"/>
        </w:rPr>
      </w:pPr>
    </w:p>
    <w:p w14:paraId="3156F2EF" w14:textId="27A424FF" w:rsidR="00C018F4" w:rsidRPr="00C018F4" w:rsidRDefault="008B6A2F" w:rsidP="00C018F4">
      <w:pPr>
        <w:rPr>
          <w:rFonts w:ascii="Aptos" w:hAnsi="Aptos"/>
        </w:rPr>
      </w:pPr>
      <w:r>
        <w:rPr>
          <w:rFonts w:ascii="Aptos" w:hAnsi="Aptos"/>
          <w:noProof/>
          <w14:ligatures w14:val="standardContextual"/>
        </w:rPr>
        <w:drawing>
          <wp:inline distT="0" distB="0" distL="0" distR="0" wp14:anchorId="4A440B87" wp14:editId="06561100">
            <wp:extent cx="5977925" cy="6188529"/>
            <wp:effectExtent l="0" t="0" r="3810" b="0"/>
            <wp:docPr id="108512357" name="Picture 1" descr="Several logos of different universiti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12357" name="Picture 1" descr="Several logos of different universities&#10;&#10;AI-generated content may be incorrect.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721" cy="624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18F4" w:rsidRPr="00C018F4" w:rsidSect="006F2C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F63"/>
    <w:rsid w:val="000E2578"/>
    <w:rsid w:val="000E282E"/>
    <w:rsid w:val="00157A5D"/>
    <w:rsid w:val="00184121"/>
    <w:rsid w:val="00191D6B"/>
    <w:rsid w:val="001F4055"/>
    <w:rsid w:val="00216473"/>
    <w:rsid w:val="00270F63"/>
    <w:rsid w:val="00283741"/>
    <w:rsid w:val="00386155"/>
    <w:rsid w:val="0046055E"/>
    <w:rsid w:val="00496DA8"/>
    <w:rsid w:val="00506CC2"/>
    <w:rsid w:val="0051328C"/>
    <w:rsid w:val="005360A9"/>
    <w:rsid w:val="00662F6C"/>
    <w:rsid w:val="00695C68"/>
    <w:rsid w:val="0069675F"/>
    <w:rsid w:val="006F2CFF"/>
    <w:rsid w:val="006F35B4"/>
    <w:rsid w:val="007113F3"/>
    <w:rsid w:val="007D6303"/>
    <w:rsid w:val="00852EAB"/>
    <w:rsid w:val="008B6A2F"/>
    <w:rsid w:val="008D7C7E"/>
    <w:rsid w:val="00914C9F"/>
    <w:rsid w:val="009871AE"/>
    <w:rsid w:val="0099761C"/>
    <w:rsid w:val="00A723B9"/>
    <w:rsid w:val="00BA2101"/>
    <w:rsid w:val="00BE249B"/>
    <w:rsid w:val="00BF145C"/>
    <w:rsid w:val="00C018F4"/>
    <w:rsid w:val="00C54E11"/>
    <w:rsid w:val="00C626DA"/>
    <w:rsid w:val="00CA20A8"/>
    <w:rsid w:val="00D471C0"/>
    <w:rsid w:val="00E100EA"/>
    <w:rsid w:val="00E52F1B"/>
    <w:rsid w:val="00EB182C"/>
    <w:rsid w:val="00ED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5447D"/>
  <w15:chartTrackingRefBased/>
  <w15:docId w15:val="{BDA474E3-1EAE-8B4B-9164-998C7DDD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45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0F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0F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0F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0F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0F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0F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0F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0F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0F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0F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0F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0F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0F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0F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0F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0F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0F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0F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0F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0F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0F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0F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0F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0F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0F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0F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0F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0F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0F6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E2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7A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A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9761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1049</Words>
  <Characters>5982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Leanne Baxter</dc:creator>
  <cp:keywords/>
  <dc:description/>
  <cp:lastModifiedBy>Lisa Leanne Baxter</cp:lastModifiedBy>
  <cp:revision>31</cp:revision>
  <cp:lastPrinted>2025-09-30T13:14:00Z</cp:lastPrinted>
  <dcterms:created xsi:type="dcterms:W3CDTF">2025-09-29T14:58:00Z</dcterms:created>
  <dcterms:modified xsi:type="dcterms:W3CDTF">2025-10-01T13:39:00Z</dcterms:modified>
</cp:coreProperties>
</file>